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46" w:rsidRDefault="00C66346" w:rsidP="0010022D">
      <w:pPr>
        <w:pStyle w:val="Heading1"/>
      </w:pPr>
      <w:r>
        <w:t>ASCRC Annual Report, 2018-2019</w:t>
      </w:r>
    </w:p>
    <w:p w:rsidR="00C66346" w:rsidRPr="00645DB0" w:rsidRDefault="00C66346" w:rsidP="006553F2">
      <w:pPr>
        <w:pStyle w:val="Heading2"/>
        <w:spacing w:before="0"/>
      </w:pPr>
      <w:r w:rsidRPr="00645DB0">
        <w:t>ASCRC Member</w:t>
      </w:r>
      <w:r w:rsidR="00645DB0">
        <w:t>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528"/>
      </w:tblGrid>
      <w:tr w:rsidR="00DC441F" w:rsidTr="00C80E77">
        <w:tc>
          <w:tcPr>
            <w:tcW w:w="6048" w:type="dxa"/>
          </w:tcPr>
          <w:p w:rsidR="00DC441F" w:rsidRDefault="00DC441F" w:rsidP="00F560DE">
            <w:pPr>
              <w:spacing w:after="330"/>
              <w:rPr>
                <w:rFonts w:eastAsia="Times New Roman" w:cstheme="minorHAnsi"/>
                <w:color w:val="222222"/>
              </w:rPr>
            </w:pPr>
            <w:r w:rsidRPr="00B62A6C">
              <w:rPr>
                <w:rFonts w:eastAsia="Times New Roman" w:cstheme="minorHAnsi"/>
                <w:color w:val="222222"/>
              </w:rPr>
              <w:t>Marc Hendrix, Geo (2020) –Chair fall 2018</w:t>
            </w:r>
            <w:r w:rsidRPr="00B62A6C">
              <w:rPr>
                <w:rFonts w:eastAsia="Times New Roman" w:cstheme="minorHAnsi"/>
                <w:color w:val="222222"/>
              </w:rPr>
              <w:br/>
              <w:t>Georgia Cobbs, Teaching &amp; Learning  (2019) – Chair Spring 2019</w:t>
            </w:r>
            <w:r w:rsidRPr="00B62A6C">
              <w:rPr>
                <w:rFonts w:eastAsia="Times New Roman" w:cstheme="minorHAnsi"/>
                <w:color w:val="222222"/>
              </w:rPr>
              <w:br/>
              <w:t>Doug Coffin, Biomedical &amp; Pharmaceutical Science (2019)</w:t>
            </w:r>
            <w:r w:rsidRPr="00B62A6C">
              <w:rPr>
                <w:rFonts w:eastAsia="Times New Roman" w:cstheme="minorHAnsi"/>
                <w:color w:val="222222"/>
              </w:rPr>
              <w:br/>
              <w:t xml:space="preserve">N. Greymorning, NAS / </w:t>
            </w:r>
            <w:proofErr w:type="spellStart"/>
            <w:r w:rsidRPr="00B62A6C">
              <w:rPr>
                <w:rFonts w:eastAsia="Times New Roman" w:cstheme="minorHAnsi"/>
                <w:color w:val="222222"/>
              </w:rPr>
              <w:t>Anth</w:t>
            </w:r>
            <w:proofErr w:type="spellEnd"/>
            <w:r w:rsidRPr="00B62A6C">
              <w:rPr>
                <w:rFonts w:eastAsia="Times New Roman" w:cstheme="minorHAnsi"/>
                <w:color w:val="222222"/>
              </w:rPr>
              <w:t xml:space="preserve"> (2020)</w:t>
            </w:r>
            <w:r w:rsidRPr="00B62A6C">
              <w:rPr>
                <w:rFonts w:eastAsia="Times New Roman" w:cstheme="minorHAnsi"/>
                <w:color w:val="222222"/>
              </w:rPr>
              <w:br/>
              <w:t xml:space="preserve">Kent Sugden, </w:t>
            </w:r>
            <w:proofErr w:type="spellStart"/>
            <w:r w:rsidRPr="00B62A6C">
              <w:rPr>
                <w:rFonts w:eastAsia="Times New Roman" w:cstheme="minorHAnsi"/>
                <w:color w:val="222222"/>
              </w:rPr>
              <w:t>Chem</w:t>
            </w:r>
            <w:proofErr w:type="spellEnd"/>
            <w:r w:rsidRPr="00B62A6C">
              <w:rPr>
                <w:rFonts w:eastAsia="Times New Roman" w:cstheme="minorHAnsi"/>
                <w:color w:val="222222"/>
              </w:rPr>
              <w:t xml:space="preserve"> (2020)</w:t>
            </w:r>
            <w:r w:rsidR="00F560DE">
              <w:rPr>
                <w:rFonts w:eastAsia="Times New Roman" w:cstheme="minorHAnsi"/>
                <w:color w:val="222222"/>
              </w:rPr>
              <w:br/>
            </w:r>
            <w:r w:rsidRPr="00B62A6C">
              <w:rPr>
                <w:rFonts w:eastAsia="Times New Roman" w:cstheme="minorHAnsi"/>
                <w:color w:val="222222"/>
              </w:rPr>
              <w:t xml:space="preserve">Joel Iverson, </w:t>
            </w:r>
            <w:proofErr w:type="spellStart"/>
            <w:r w:rsidRPr="00B62A6C">
              <w:rPr>
                <w:rFonts w:eastAsia="Times New Roman" w:cstheme="minorHAnsi"/>
                <w:color w:val="222222"/>
              </w:rPr>
              <w:t>Comm</w:t>
            </w:r>
            <w:proofErr w:type="spellEnd"/>
            <w:r w:rsidRPr="00B62A6C">
              <w:rPr>
                <w:rFonts w:eastAsia="Times New Roman" w:cstheme="minorHAnsi"/>
                <w:color w:val="222222"/>
              </w:rPr>
              <w:t xml:space="preserve"> (2020)</w:t>
            </w:r>
            <w:r w:rsidRPr="00B62A6C">
              <w:rPr>
                <w:rFonts w:eastAsia="Times New Roman" w:cstheme="minorHAnsi"/>
                <w:color w:val="222222"/>
              </w:rPr>
              <w:br/>
              <w:t xml:space="preserve">Soazig Le </w:t>
            </w:r>
            <w:proofErr w:type="spellStart"/>
            <w:r w:rsidRPr="00B62A6C">
              <w:rPr>
                <w:rFonts w:eastAsia="Times New Roman" w:cstheme="minorHAnsi"/>
                <w:color w:val="222222"/>
              </w:rPr>
              <w:t>Bihan</w:t>
            </w:r>
            <w:proofErr w:type="spellEnd"/>
            <w:r w:rsidRPr="00B62A6C">
              <w:rPr>
                <w:rFonts w:eastAsia="Times New Roman" w:cstheme="minorHAnsi"/>
                <w:color w:val="222222"/>
              </w:rPr>
              <w:t>, Phil (2021)</w:t>
            </w:r>
            <w:r w:rsidRPr="00B62A6C">
              <w:rPr>
                <w:rFonts w:eastAsia="Times New Roman" w:cstheme="minorHAnsi"/>
                <w:color w:val="222222"/>
              </w:rPr>
              <w:br/>
              <w:t>Hiltrudis Arens, MCLL (2021)</w:t>
            </w:r>
            <w:r w:rsidRPr="00B62A6C">
              <w:rPr>
                <w:rFonts w:eastAsia="Times New Roman" w:cstheme="minorHAnsi"/>
                <w:color w:val="222222"/>
              </w:rPr>
              <w:br/>
              <w:t>Elaine Gagliardi, Law (2021)</w:t>
            </w:r>
            <w:r w:rsidRPr="00B62A6C">
              <w:rPr>
                <w:rFonts w:eastAsia="Times New Roman" w:cstheme="minorHAnsi"/>
                <w:color w:val="222222"/>
              </w:rPr>
              <w:br/>
              <w:t>Nikolaus Vonessen, Math (2021)</w:t>
            </w:r>
          </w:p>
        </w:tc>
        <w:tc>
          <w:tcPr>
            <w:tcW w:w="3528" w:type="dxa"/>
          </w:tcPr>
          <w:p w:rsidR="00DC441F" w:rsidRDefault="00DC441F" w:rsidP="006553F2">
            <w:pPr>
              <w:spacing w:after="330"/>
              <w:rPr>
                <w:rFonts w:eastAsia="Times New Roman" w:cstheme="minorHAnsi"/>
                <w:color w:val="222222"/>
              </w:rPr>
            </w:pPr>
            <w:r>
              <w:rPr>
                <w:rStyle w:val="Heading3Char"/>
              </w:rPr>
              <w:br/>
            </w:r>
            <w:r w:rsidRPr="00645DB0">
              <w:rPr>
                <w:rStyle w:val="Heading3Char"/>
              </w:rPr>
              <w:t>Student Members</w:t>
            </w:r>
            <w:r w:rsidRPr="00B62A6C">
              <w:rPr>
                <w:rFonts w:eastAsia="Times New Roman" w:cstheme="minorHAnsi"/>
                <w:color w:val="222222"/>
              </w:rPr>
              <w:br/>
            </w:r>
            <w:proofErr w:type="spellStart"/>
            <w:r w:rsidRPr="00B62A6C">
              <w:rPr>
                <w:rFonts w:eastAsia="Times New Roman" w:cstheme="minorHAnsi"/>
                <w:color w:val="222222"/>
              </w:rPr>
              <w:t>Ciarra</w:t>
            </w:r>
            <w:proofErr w:type="spellEnd"/>
            <w:r w:rsidRPr="00B62A6C">
              <w:rPr>
                <w:rFonts w:eastAsia="Times New Roman" w:cstheme="minorHAnsi"/>
                <w:color w:val="222222"/>
              </w:rPr>
              <w:t xml:space="preserve"> Anderson (spring)</w:t>
            </w:r>
            <w:r w:rsidRPr="00B62A6C">
              <w:rPr>
                <w:rFonts w:eastAsia="Times New Roman" w:cstheme="minorHAnsi"/>
                <w:color w:val="222222"/>
              </w:rPr>
              <w:br/>
            </w:r>
            <w:r w:rsidR="000142E3" w:rsidRPr="00B62A6C">
              <w:rPr>
                <w:rFonts w:eastAsia="Times New Roman" w:cstheme="minorHAnsi"/>
                <w:color w:val="222222"/>
              </w:rPr>
              <w:t>Abigail</w:t>
            </w:r>
            <w:r w:rsidRPr="00B62A6C">
              <w:rPr>
                <w:rFonts w:eastAsia="Times New Roman" w:cstheme="minorHAnsi"/>
                <w:color w:val="222222"/>
              </w:rPr>
              <w:t xml:space="preserve"> Belcher (fall)</w:t>
            </w:r>
            <w:r w:rsidRPr="00B62A6C">
              <w:rPr>
                <w:rFonts w:eastAsia="Times New Roman" w:cstheme="minorHAnsi"/>
                <w:color w:val="222222"/>
              </w:rPr>
              <w:br/>
              <w:t>Eli Brown (fall)</w:t>
            </w:r>
            <w:r w:rsidRPr="00B62A6C">
              <w:rPr>
                <w:rFonts w:eastAsia="Times New Roman" w:cstheme="minorHAnsi"/>
                <w:color w:val="222222"/>
              </w:rPr>
              <w:br/>
              <w:t>Bailey Durnell (fall)</w:t>
            </w:r>
            <w:r w:rsidRPr="00B62A6C">
              <w:rPr>
                <w:rFonts w:eastAsia="Times New Roman" w:cstheme="minorHAnsi"/>
                <w:color w:val="222222"/>
              </w:rPr>
              <w:br/>
              <w:t>Morgan Corkish (fall)</w:t>
            </w:r>
            <w:r w:rsidRPr="00B62A6C">
              <w:rPr>
                <w:rFonts w:eastAsia="Times New Roman" w:cstheme="minorHAnsi"/>
                <w:color w:val="222222"/>
              </w:rPr>
              <w:br/>
              <w:t>Ethan Hanley (spring)</w:t>
            </w:r>
            <w:r w:rsidRPr="00B62A6C">
              <w:rPr>
                <w:rFonts w:eastAsia="Times New Roman" w:cstheme="minorHAnsi"/>
                <w:color w:val="222222"/>
              </w:rPr>
              <w:br/>
              <w:t>Daniel Parsons</w:t>
            </w:r>
          </w:p>
        </w:tc>
      </w:tr>
    </w:tbl>
    <w:p w:rsidR="00C66346" w:rsidRDefault="00C66346" w:rsidP="006553F2">
      <w:pPr>
        <w:shd w:val="clear" w:color="auto" w:fill="FFFFFF"/>
        <w:spacing w:after="330" w:line="240" w:lineRule="auto"/>
        <w:rPr>
          <w:rFonts w:ascii="Helvetica" w:hAnsi="Helvetica"/>
          <w:b/>
          <w:color w:val="222222"/>
          <w:sz w:val="21"/>
          <w:szCs w:val="21"/>
        </w:rPr>
      </w:pPr>
      <w:r w:rsidRPr="00645DB0">
        <w:rPr>
          <w:rStyle w:val="Heading3Char"/>
        </w:rPr>
        <w:t>Ex-Officio Members</w:t>
      </w:r>
      <w:r w:rsidRPr="00645DB0">
        <w:rPr>
          <w:rStyle w:val="Heading3Char"/>
        </w:rPr>
        <w:br/>
      </w:r>
      <w:r w:rsidRPr="00B62A6C">
        <w:rPr>
          <w:rFonts w:eastAsia="Times New Roman" w:cstheme="minorHAnsi"/>
          <w:color w:val="222222"/>
        </w:rPr>
        <w:t>Nathan Lindsay,</w:t>
      </w:r>
      <w:proofErr w:type="gramStart"/>
      <w:r w:rsidRPr="00B62A6C">
        <w:rPr>
          <w:rFonts w:eastAsia="Times New Roman" w:cstheme="minorHAnsi"/>
          <w:color w:val="222222"/>
        </w:rPr>
        <w:t xml:space="preserve">  </w:t>
      </w:r>
      <w:r w:rsidR="001A7653">
        <w:rPr>
          <w:rFonts w:eastAsia="Times New Roman" w:cstheme="minorHAnsi"/>
          <w:color w:val="222222"/>
        </w:rPr>
        <w:t>Vice</w:t>
      </w:r>
      <w:proofErr w:type="gramEnd"/>
      <w:r w:rsidRPr="00B62A6C">
        <w:rPr>
          <w:rFonts w:eastAsia="Times New Roman" w:cstheme="minorHAnsi"/>
          <w:color w:val="222222"/>
        </w:rPr>
        <w:t xml:space="preserve"> Provost</w:t>
      </w:r>
      <w:r w:rsidRPr="00B62A6C">
        <w:rPr>
          <w:rFonts w:eastAsia="Times New Roman" w:cstheme="minorHAnsi"/>
          <w:color w:val="222222"/>
        </w:rPr>
        <w:br/>
        <w:t>Joe Hickman, Registrar</w:t>
      </w:r>
      <w:r w:rsidRPr="00B62A6C">
        <w:rPr>
          <w:rFonts w:eastAsia="Times New Roman" w:cstheme="minorHAnsi"/>
          <w:color w:val="222222"/>
        </w:rPr>
        <w:br/>
        <w:t>Bonnie Holzworth, Assistant Registrar</w:t>
      </w:r>
      <w:r w:rsidR="001A7653">
        <w:rPr>
          <w:rFonts w:eastAsia="Times New Roman" w:cstheme="minorHAnsi"/>
          <w:color w:val="222222"/>
        </w:rPr>
        <w:br/>
        <w:t>Troy Morgan, Associate Registrar</w:t>
      </w:r>
      <w:r w:rsidRPr="00B62A6C">
        <w:rPr>
          <w:rFonts w:eastAsia="Times New Roman" w:cstheme="minorHAnsi"/>
          <w:color w:val="222222"/>
        </w:rPr>
        <w:br/>
        <w:t>Brian French, Executive Director, Office for Student Success</w:t>
      </w:r>
      <w:r w:rsidRPr="00B62A6C">
        <w:rPr>
          <w:rFonts w:eastAsia="Times New Roman" w:cstheme="minorHAnsi"/>
          <w:color w:val="222222"/>
        </w:rPr>
        <w:br/>
        <w:t>Violet Hopkins, Admissions Evaluator Supervisor</w:t>
      </w:r>
      <w:r w:rsidR="00150089" w:rsidRPr="00B62A6C">
        <w:rPr>
          <w:rFonts w:eastAsia="Times New Roman" w:cstheme="minorHAnsi"/>
          <w:color w:val="222222"/>
        </w:rPr>
        <w:br/>
      </w:r>
      <w:r w:rsidR="00150089">
        <w:rPr>
          <w:rFonts w:ascii="Helvetica Neue" w:eastAsia="Times New Roman" w:hAnsi="Helvetica Neue" w:cs="Times New Roman"/>
          <w:color w:val="222222"/>
          <w:sz w:val="21"/>
          <w:szCs w:val="21"/>
        </w:rPr>
        <w:br/>
      </w:r>
      <w:r w:rsidR="00150089" w:rsidRPr="00645DB0">
        <w:rPr>
          <w:rStyle w:val="Heading2Char"/>
        </w:rPr>
        <w:t>Curriculum Subcommittee</w:t>
      </w:r>
      <w:r w:rsidR="00645DB0" w:rsidRPr="00645DB0">
        <w:rPr>
          <w:rStyle w:val="Heading2Char"/>
        </w:rPr>
        <w:t xml:space="preserv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0089" w:rsidTr="00645DB0">
        <w:trPr>
          <w:trHeight w:val="1790"/>
        </w:trPr>
        <w:tc>
          <w:tcPr>
            <w:tcW w:w="4788" w:type="dxa"/>
          </w:tcPr>
          <w:p w:rsidR="00150089" w:rsidRDefault="00150089" w:rsidP="00B62A6C">
            <w:pPr>
              <w:pStyle w:val="Heading3"/>
              <w:shd w:val="clear" w:color="auto" w:fill="FFFFFF"/>
              <w:spacing w:before="0"/>
              <w:outlineLvl w:val="2"/>
              <w:rPr>
                <w:rFonts w:ascii="Helvetica" w:hAnsi="Helvetica"/>
                <w:b/>
                <w:color w:val="222222"/>
                <w:sz w:val="21"/>
                <w:szCs w:val="21"/>
              </w:rPr>
            </w:pPr>
            <w:r w:rsidRPr="00645DB0">
              <w:t>Biomedical Science</w:t>
            </w:r>
            <w:r>
              <w:rPr>
                <w:rFonts w:ascii="Helvetica Neue" w:hAnsi="Helvetica Neue"/>
                <w:color w:val="222222"/>
                <w:sz w:val="21"/>
                <w:szCs w:val="21"/>
              </w:rPr>
              <w:br/>
            </w:r>
            <w:r w:rsidRPr="00C80E77">
              <w:rPr>
                <w:rFonts w:asciiTheme="minorHAnsi" w:hAnsiTheme="minorHAnsi" w:cstheme="minorHAnsi"/>
                <w:color w:val="222222"/>
                <w:sz w:val="22"/>
                <w:szCs w:val="22"/>
              </w:rPr>
              <w:t>Doug Coffin, B</w:t>
            </w:r>
            <w:r w:rsidR="00B62A6C" w:rsidRPr="00C80E77">
              <w:rPr>
                <w:rFonts w:asciiTheme="minorHAnsi" w:hAnsiTheme="minorHAnsi" w:cstheme="minorHAnsi"/>
                <w:color w:val="222222"/>
                <w:sz w:val="22"/>
                <w:szCs w:val="22"/>
              </w:rPr>
              <w:t>MED</w:t>
            </w:r>
            <w:r w:rsidRPr="00C80E77">
              <w:rPr>
                <w:rFonts w:asciiTheme="minorHAnsi" w:hAnsiTheme="minorHAnsi" w:cstheme="minorHAnsi"/>
                <w:color w:val="222222"/>
                <w:sz w:val="22"/>
                <w:szCs w:val="22"/>
              </w:rPr>
              <w:t xml:space="preserve"> (Chair)</w:t>
            </w:r>
            <w:r w:rsidRPr="00C80E77">
              <w:rPr>
                <w:rFonts w:asciiTheme="minorHAnsi" w:hAnsiTheme="minorHAnsi" w:cstheme="minorHAnsi"/>
                <w:color w:val="222222"/>
                <w:sz w:val="22"/>
                <w:szCs w:val="22"/>
              </w:rPr>
              <w:br/>
              <w:t>Laurie Minns, DBS </w:t>
            </w:r>
            <w:r w:rsidRPr="00C80E77">
              <w:rPr>
                <w:rFonts w:asciiTheme="minorHAnsi" w:hAnsiTheme="minorHAnsi" w:cstheme="minorHAnsi"/>
                <w:color w:val="222222"/>
                <w:sz w:val="22"/>
                <w:szCs w:val="22"/>
              </w:rPr>
              <w:br/>
              <w:t xml:space="preserve">Ginger </w:t>
            </w:r>
            <w:proofErr w:type="spellStart"/>
            <w:r w:rsidRPr="00C80E77">
              <w:rPr>
                <w:rFonts w:asciiTheme="minorHAnsi" w:hAnsiTheme="minorHAnsi" w:cstheme="minorHAnsi"/>
                <w:color w:val="222222"/>
                <w:sz w:val="22"/>
                <w:szCs w:val="22"/>
              </w:rPr>
              <w:t>Sillers</w:t>
            </w:r>
            <w:proofErr w:type="spellEnd"/>
            <w:r w:rsidRPr="00C80E77">
              <w:rPr>
                <w:rFonts w:asciiTheme="minorHAnsi" w:hAnsiTheme="minorHAnsi" w:cstheme="minorHAnsi"/>
                <w:color w:val="222222"/>
                <w:sz w:val="22"/>
                <w:szCs w:val="22"/>
              </w:rPr>
              <w:t>, Health Professions </w:t>
            </w:r>
            <w:r w:rsidRPr="00C80E77">
              <w:rPr>
                <w:rFonts w:asciiTheme="minorHAnsi" w:hAnsiTheme="minorHAnsi" w:cstheme="minorHAnsi"/>
                <w:color w:val="222222"/>
                <w:sz w:val="22"/>
                <w:szCs w:val="22"/>
              </w:rPr>
              <w:br/>
              <w:t>David Freeman, Pharmacy</w:t>
            </w:r>
            <w:r w:rsidRPr="00C80E77">
              <w:rPr>
                <w:rFonts w:asciiTheme="minorHAnsi" w:hAnsiTheme="minorHAnsi" w:cstheme="minorHAnsi"/>
                <w:color w:val="222222"/>
                <w:sz w:val="22"/>
                <w:szCs w:val="22"/>
              </w:rPr>
              <w:br/>
              <w:t>Amy Glaspey, CSD</w:t>
            </w:r>
          </w:p>
        </w:tc>
        <w:tc>
          <w:tcPr>
            <w:tcW w:w="4788" w:type="dxa"/>
          </w:tcPr>
          <w:p w:rsidR="00150089" w:rsidRDefault="00150089" w:rsidP="00B62A6C">
            <w:pPr>
              <w:pStyle w:val="NormalWeb"/>
              <w:shd w:val="clear" w:color="auto" w:fill="FFFFFF"/>
              <w:spacing w:before="0" w:beforeAutospacing="0" w:after="330" w:afterAutospacing="0"/>
              <w:rPr>
                <w:rFonts w:ascii="Helvetica" w:hAnsi="Helvetica"/>
                <w:b/>
                <w:color w:val="222222"/>
                <w:sz w:val="21"/>
                <w:szCs w:val="21"/>
              </w:rPr>
            </w:pPr>
            <w:r w:rsidRPr="00645DB0">
              <w:rPr>
                <w:rStyle w:val="Heading3Char"/>
              </w:rPr>
              <w:t>Education and Fine Arts</w:t>
            </w:r>
            <w:r>
              <w:rPr>
                <w:rFonts w:ascii="Helvetica Neue" w:hAnsi="Helvetica Neue"/>
                <w:color w:val="555555"/>
                <w:sz w:val="25"/>
                <w:szCs w:val="25"/>
              </w:rPr>
              <w:br/>
            </w:r>
            <w:r w:rsidR="00B62A6C" w:rsidRPr="00C80E77">
              <w:rPr>
                <w:rFonts w:asciiTheme="minorHAnsi" w:hAnsiTheme="minorHAnsi" w:cstheme="minorHAnsi"/>
                <w:color w:val="222222"/>
                <w:sz w:val="22"/>
                <w:szCs w:val="22"/>
              </w:rPr>
              <w:t>G</w:t>
            </w:r>
            <w:r w:rsidRPr="00C80E77">
              <w:rPr>
                <w:rFonts w:asciiTheme="minorHAnsi" w:hAnsiTheme="minorHAnsi" w:cstheme="minorHAnsi"/>
                <w:color w:val="222222"/>
                <w:sz w:val="22"/>
                <w:szCs w:val="22"/>
              </w:rPr>
              <w:t xml:space="preserve">eorgia Cobbs, </w:t>
            </w:r>
            <w:r w:rsidR="0010022D">
              <w:rPr>
                <w:rFonts w:asciiTheme="minorHAnsi" w:hAnsiTheme="minorHAnsi" w:cstheme="minorHAnsi"/>
                <w:color w:val="222222"/>
                <w:sz w:val="22"/>
                <w:szCs w:val="22"/>
              </w:rPr>
              <w:t>T &amp; L</w:t>
            </w:r>
            <w:r w:rsidRPr="00C80E77">
              <w:rPr>
                <w:rFonts w:asciiTheme="minorHAnsi" w:hAnsiTheme="minorHAnsi" w:cstheme="minorHAnsi"/>
                <w:color w:val="222222"/>
                <w:sz w:val="22"/>
                <w:szCs w:val="22"/>
              </w:rPr>
              <w:t xml:space="preserve"> (Chair) </w:t>
            </w:r>
            <w:r w:rsidRPr="00C80E77">
              <w:rPr>
                <w:rFonts w:asciiTheme="minorHAnsi" w:hAnsiTheme="minorHAnsi" w:cstheme="minorHAnsi"/>
                <w:color w:val="222222"/>
                <w:sz w:val="22"/>
                <w:szCs w:val="22"/>
              </w:rPr>
              <w:br/>
              <w:t>Valerie Hedquist, Art</w:t>
            </w:r>
            <w:r w:rsidRPr="00C80E77">
              <w:rPr>
                <w:rFonts w:asciiTheme="minorHAnsi" w:hAnsiTheme="minorHAnsi" w:cstheme="minorHAnsi"/>
                <w:i/>
                <w:iCs/>
                <w:color w:val="222222"/>
                <w:sz w:val="22"/>
                <w:szCs w:val="22"/>
              </w:rPr>
              <w:br/>
            </w:r>
            <w:r w:rsidRPr="00C80E77">
              <w:rPr>
                <w:rFonts w:asciiTheme="minorHAnsi" w:hAnsiTheme="minorHAnsi" w:cstheme="minorHAnsi"/>
                <w:color w:val="222222"/>
                <w:sz w:val="22"/>
                <w:szCs w:val="22"/>
              </w:rPr>
              <w:t>Bernadette Sweeney, Theatre</w:t>
            </w:r>
            <w:r w:rsidRPr="00C80E77">
              <w:rPr>
                <w:rFonts w:asciiTheme="minorHAnsi" w:hAnsiTheme="minorHAnsi" w:cstheme="minorHAnsi"/>
                <w:color w:val="222222"/>
                <w:sz w:val="22"/>
                <w:szCs w:val="22"/>
              </w:rPr>
              <w:br/>
              <w:t>Pamyla Stiehl, Theatre</w:t>
            </w:r>
          </w:p>
        </w:tc>
      </w:tr>
    </w:tbl>
    <w:p w:rsidR="00B62A6C" w:rsidRDefault="00B62A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50089" w:rsidTr="00702781">
        <w:trPr>
          <w:trHeight w:val="1790"/>
        </w:trPr>
        <w:tc>
          <w:tcPr>
            <w:tcW w:w="4788" w:type="dxa"/>
          </w:tcPr>
          <w:p w:rsidR="00150089" w:rsidRPr="00702781" w:rsidRDefault="00150089" w:rsidP="00F560DE">
            <w:pPr>
              <w:pStyle w:val="Heading3"/>
              <w:shd w:val="clear" w:color="auto" w:fill="FFFFFF"/>
              <w:spacing w:before="0" w:after="252"/>
              <w:outlineLvl w:val="2"/>
              <w:rPr>
                <w:rFonts w:asciiTheme="minorHAnsi" w:hAnsiTheme="minorHAnsi" w:cstheme="minorHAnsi"/>
                <w:b/>
                <w:color w:val="222222"/>
                <w:sz w:val="22"/>
                <w:szCs w:val="22"/>
              </w:rPr>
            </w:pPr>
            <w:r w:rsidRPr="00702781">
              <w:rPr>
                <w:rFonts w:asciiTheme="minorHAnsi" w:hAnsiTheme="minorHAnsi" w:cstheme="minorHAnsi"/>
                <w:sz w:val="22"/>
                <w:szCs w:val="22"/>
              </w:rPr>
              <w:t>Business &amp; Journalism</w:t>
            </w:r>
            <w:r w:rsidRPr="00702781">
              <w:rPr>
                <w:rFonts w:asciiTheme="minorHAnsi" w:hAnsiTheme="minorHAnsi" w:cstheme="minorHAnsi"/>
                <w:b/>
                <w:bCs/>
                <w:color w:val="222222"/>
                <w:sz w:val="22"/>
                <w:szCs w:val="22"/>
              </w:rPr>
              <w:br/>
            </w:r>
            <w:r w:rsidRPr="00702781">
              <w:rPr>
                <w:rFonts w:asciiTheme="minorHAnsi" w:hAnsiTheme="minorHAnsi" w:cstheme="minorHAnsi"/>
                <w:color w:val="222222"/>
                <w:sz w:val="22"/>
                <w:szCs w:val="22"/>
              </w:rPr>
              <w:t>Tony Crawford, Accounting and Finance (Chair) </w:t>
            </w:r>
            <w:r w:rsidRPr="00702781">
              <w:rPr>
                <w:rFonts w:asciiTheme="minorHAnsi" w:hAnsiTheme="minorHAnsi" w:cstheme="minorHAnsi"/>
                <w:color w:val="222222"/>
                <w:sz w:val="22"/>
                <w:szCs w:val="22"/>
              </w:rPr>
              <w:br/>
              <w:t>Jeremy Lurgio, Journalism</w:t>
            </w:r>
            <w:r w:rsidRPr="00702781">
              <w:rPr>
                <w:rFonts w:asciiTheme="minorHAnsi" w:hAnsiTheme="minorHAnsi" w:cstheme="minorHAnsi"/>
                <w:color w:val="222222"/>
                <w:sz w:val="22"/>
                <w:szCs w:val="22"/>
              </w:rPr>
              <w:br/>
              <w:t>John Freer, Industrial Technology</w:t>
            </w:r>
            <w:r w:rsidRPr="00702781">
              <w:rPr>
                <w:rFonts w:asciiTheme="minorHAnsi" w:hAnsiTheme="minorHAnsi" w:cstheme="minorHAnsi"/>
                <w:color w:val="222222"/>
                <w:sz w:val="22"/>
                <w:szCs w:val="22"/>
              </w:rPr>
              <w:br/>
              <w:t>Aimee Elliott, MC Business</w:t>
            </w:r>
          </w:p>
        </w:tc>
        <w:tc>
          <w:tcPr>
            <w:tcW w:w="4788" w:type="dxa"/>
          </w:tcPr>
          <w:p w:rsidR="00150089" w:rsidRPr="00702781" w:rsidRDefault="00150089" w:rsidP="00147F66">
            <w:pPr>
              <w:pStyle w:val="NormalWeb"/>
              <w:spacing w:before="0" w:beforeAutospacing="0" w:after="330" w:afterAutospacing="0"/>
              <w:rPr>
                <w:rFonts w:asciiTheme="minorHAnsi" w:hAnsiTheme="minorHAnsi" w:cstheme="minorHAnsi"/>
                <w:b/>
                <w:color w:val="222222"/>
                <w:sz w:val="22"/>
                <w:szCs w:val="22"/>
              </w:rPr>
            </w:pPr>
            <w:r w:rsidRPr="00702781">
              <w:rPr>
                <w:rStyle w:val="Heading3Char"/>
                <w:rFonts w:asciiTheme="minorHAnsi" w:hAnsiTheme="minorHAnsi" w:cstheme="minorHAnsi"/>
                <w:sz w:val="22"/>
                <w:szCs w:val="22"/>
              </w:rPr>
              <w:t>Humanities &amp; Cultural Studies</w:t>
            </w:r>
            <w:r w:rsidRPr="00702781">
              <w:rPr>
                <w:rFonts w:asciiTheme="minorHAnsi" w:hAnsiTheme="minorHAnsi" w:cstheme="minorHAnsi"/>
                <w:color w:val="222222"/>
                <w:sz w:val="22"/>
                <w:szCs w:val="22"/>
              </w:rPr>
              <w:br/>
              <w:t>Hiltrudis Arens, MCLL (Chair)</w:t>
            </w:r>
            <w:r w:rsidRPr="00702781">
              <w:rPr>
                <w:rFonts w:asciiTheme="minorHAnsi" w:hAnsiTheme="minorHAnsi" w:cstheme="minorHAnsi"/>
                <w:color w:val="222222"/>
                <w:sz w:val="22"/>
                <w:szCs w:val="22"/>
              </w:rPr>
              <w:br/>
              <w:t>Soazig LeBihan, Philosophy</w:t>
            </w:r>
            <w:r w:rsidRPr="00702781">
              <w:rPr>
                <w:rFonts w:asciiTheme="minorHAnsi" w:hAnsiTheme="minorHAnsi" w:cstheme="minorHAnsi"/>
                <w:color w:val="222222"/>
                <w:sz w:val="22"/>
                <w:szCs w:val="22"/>
              </w:rPr>
              <w:br/>
              <w:t>Neyooxet Greymorning, Anthropology</w:t>
            </w:r>
            <w:r w:rsidRPr="00702781">
              <w:rPr>
                <w:rFonts w:asciiTheme="minorHAnsi" w:hAnsiTheme="minorHAnsi" w:cstheme="minorHAnsi"/>
                <w:color w:val="222222"/>
                <w:sz w:val="22"/>
                <w:szCs w:val="22"/>
              </w:rPr>
              <w:br/>
              <w:t>Eli Brown, Student member</w:t>
            </w:r>
            <w:r w:rsidRPr="00702781">
              <w:rPr>
                <w:rFonts w:asciiTheme="minorHAnsi" w:hAnsiTheme="minorHAnsi" w:cstheme="minorHAnsi"/>
                <w:color w:val="222222"/>
                <w:sz w:val="22"/>
                <w:szCs w:val="22"/>
              </w:rPr>
              <w:br/>
              <w:t>Jeff Wiltse, History</w:t>
            </w:r>
          </w:p>
        </w:tc>
      </w:tr>
      <w:tr w:rsidR="00150089" w:rsidTr="00702781">
        <w:tc>
          <w:tcPr>
            <w:tcW w:w="4788" w:type="dxa"/>
          </w:tcPr>
          <w:p w:rsidR="00150089" w:rsidRPr="00645DB0" w:rsidRDefault="00150089" w:rsidP="001A7653">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Science &amp; Math</w:t>
            </w:r>
            <w:r w:rsidRPr="00645DB0">
              <w:rPr>
                <w:rFonts w:asciiTheme="minorHAnsi" w:hAnsiTheme="minorHAnsi" w:cstheme="minorHAnsi"/>
                <w:color w:val="222222"/>
                <w:sz w:val="22"/>
                <w:szCs w:val="22"/>
              </w:rPr>
              <w:br/>
              <w:t xml:space="preserve">Nikolaus Vonessen, Mathematical </w:t>
            </w:r>
            <w:proofErr w:type="spellStart"/>
            <w:r w:rsidRPr="00645DB0">
              <w:rPr>
                <w:rFonts w:asciiTheme="minorHAnsi" w:hAnsiTheme="minorHAnsi" w:cstheme="minorHAnsi"/>
                <w:color w:val="222222"/>
                <w:sz w:val="22"/>
                <w:szCs w:val="22"/>
              </w:rPr>
              <w:t>Sci</w:t>
            </w:r>
            <w:proofErr w:type="spellEnd"/>
            <w:r w:rsidRPr="00645DB0">
              <w:rPr>
                <w:rFonts w:asciiTheme="minorHAnsi" w:hAnsiTheme="minorHAnsi" w:cstheme="minorHAnsi"/>
                <w:color w:val="222222"/>
                <w:sz w:val="22"/>
                <w:szCs w:val="22"/>
              </w:rPr>
              <w:t>  (Chair)</w:t>
            </w:r>
            <w:r w:rsidRPr="00645DB0">
              <w:rPr>
                <w:rFonts w:asciiTheme="minorHAnsi" w:hAnsiTheme="minorHAnsi" w:cstheme="minorHAnsi"/>
                <w:color w:val="222222"/>
                <w:sz w:val="22"/>
                <w:szCs w:val="22"/>
              </w:rPr>
              <w:br/>
              <w:t xml:space="preserve">Kent Sugden, </w:t>
            </w:r>
            <w:proofErr w:type="spellStart"/>
            <w:r w:rsidRPr="00645DB0">
              <w:rPr>
                <w:rFonts w:asciiTheme="minorHAnsi" w:hAnsiTheme="minorHAnsi" w:cstheme="minorHAnsi"/>
                <w:color w:val="222222"/>
                <w:sz w:val="22"/>
                <w:szCs w:val="22"/>
              </w:rPr>
              <w:t>Chem</w:t>
            </w:r>
            <w:proofErr w:type="spellEnd"/>
            <w:r w:rsidRPr="00645DB0">
              <w:rPr>
                <w:rFonts w:asciiTheme="minorHAnsi" w:hAnsiTheme="minorHAnsi" w:cstheme="minorHAnsi"/>
                <w:color w:val="222222"/>
                <w:sz w:val="22"/>
                <w:szCs w:val="22"/>
              </w:rPr>
              <w:t> </w:t>
            </w:r>
            <w:r w:rsidRPr="00645DB0">
              <w:rPr>
                <w:rFonts w:asciiTheme="minorHAnsi" w:hAnsiTheme="minorHAnsi" w:cstheme="minorHAnsi"/>
                <w:color w:val="222222"/>
                <w:sz w:val="22"/>
                <w:szCs w:val="22"/>
              </w:rPr>
              <w:br/>
            </w:r>
            <w:r w:rsidR="001A7653">
              <w:rPr>
                <w:rFonts w:asciiTheme="minorHAnsi" w:hAnsiTheme="minorHAnsi" w:cstheme="minorHAnsi"/>
                <w:color w:val="222222"/>
                <w:sz w:val="22"/>
                <w:szCs w:val="22"/>
              </w:rPr>
              <w:t>Beth Dodson, Forest Management</w:t>
            </w:r>
            <w:r w:rsidRPr="00645DB0">
              <w:rPr>
                <w:rFonts w:asciiTheme="minorHAnsi" w:hAnsiTheme="minorHAnsi" w:cstheme="minorHAnsi"/>
                <w:color w:val="222222"/>
                <w:sz w:val="22"/>
                <w:szCs w:val="22"/>
              </w:rPr>
              <w:br/>
            </w:r>
            <w:r w:rsidRPr="00645DB0">
              <w:rPr>
                <w:rStyle w:val="Emphasis"/>
                <w:rFonts w:asciiTheme="minorHAnsi" w:hAnsiTheme="minorHAnsi" w:cstheme="minorHAnsi"/>
                <w:i w:val="0"/>
                <w:color w:val="222222"/>
                <w:sz w:val="22"/>
                <w:szCs w:val="22"/>
              </w:rPr>
              <w:t>Steve Lodmell, DBS</w:t>
            </w:r>
          </w:p>
        </w:tc>
        <w:tc>
          <w:tcPr>
            <w:tcW w:w="4788" w:type="dxa"/>
          </w:tcPr>
          <w:p w:rsidR="00150089" w:rsidRPr="00645DB0" w:rsidRDefault="00150089" w:rsidP="00D509B2">
            <w:pPr>
              <w:pStyle w:val="NormalWeb"/>
              <w:spacing w:before="0" w:beforeAutospacing="0" w:after="330" w:afterAutospacing="0"/>
              <w:rPr>
                <w:rFonts w:asciiTheme="minorHAnsi" w:hAnsiTheme="minorHAnsi" w:cstheme="minorHAnsi"/>
                <w:b/>
                <w:color w:val="222222"/>
                <w:sz w:val="22"/>
                <w:szCs w:val="22"/>
              </w:rPr>
            </w:pPr>
            <w:r w:rsidRPr="00645DB0">
              <w:rPr>
                <w:rStyle w:val="Heading3Char"/>
                <w:rFonts w:asciiTheme="minorHAnsi" w:hAnsiTheme="minorHAnsi" w:cstheme="minorHAnsi"/>
                <w:sz w:val="22"/>
                <w:szCs w:val="22"/>
              </w:rPr>
              <w:t>Social &amp; Behavioral Science</w:t>
            </w:r>
            <w:r w:rsidRPr="00645DB0">
              <w:rPr>
                <w:rFonts w:asciiTheme="minorHAnsi" w:hAnsiTheme="minorHAnsi" w:cstheme="minorHAnsi"/>
                <w:color w:val="222222"/>
                <w:sz w:val="22"/>
                <w:szCs w:val="22"/>
              </w:rPr>
              <w:br/>
              <w:t>Joel Iverson, Communication </w:t>
            </w:r>
            <w:r w:rsidRPr="00645DB0">
              <w:rPr>
                <w:rFonts w:asciiTheme="minorHAnsi" w:hAnsiTheme="minorHAnsi" w:cstheme="minorHAnsi"/>
                <w:color w:val="222222"/>
                <w:sz w:val="22"/>
                <w:szCs w:val="22"/>
              </w:rPr>
              <w:br/>
              <w:t>Neyooxet Greymorning, Anthropology </w:t>
            </w:r>
            <w:r w:rsidRPr="00645DB0">
              <w:rPr>
                <w:rFonts w:asciiTheme="minorHAnsi" w:hAnsiTheme="minorHAnsi" w:cstheme="minorHAnsi"/>
                <w:color w:val="222222"/>
                <w:sz w:val="22"/>
                <w:szCs w:val="22"/>
              </w:rPr>
              <w:br/>
              <w:t>Chris Muste, Political Science </w:t>
            </w:r>
            <w:r w:rsidRPr="00645DB0">
              <w:rPr>
                <w:rFonts w:asciiTheme="minorHAnsi" w:hAnsiTheme="minorHAnsi" w:cstheme="minorHAnsi"/>
                <w:color w:val="222222"/>
                <w:sz w:val="22"/>
                <w:szCs w:val="22"/>
              </w:rPr>
              <w:br/>
              <w:t>Mizuki Miyashita, Anthropology</w:t>
            </w:r>
            <w:r w:rsidRPr="00645DB0">
              <w:rPr>
                <w:rFonts w:asciiTheme="minorHAnsi" w:hAnsiTheme="minorHAnsi" w:cstheme="minorHAnsi"/>
                <w:color w:val="222222"/>
                <w:sz w:val="22"/>
                <w:szCs w:val="22"/>
              </w:rPr>
              <w:br/>
              <w:t>Doug Dalenberg, Economics (Chair)</w:t>
            </w:r>
          </w:p>
        </w:tc>
      </w:tr>
    </w:tbl>
    <w:p w:rsidR="00C66346" w:rsidRDefault="00C66346" w:rsidP="006553F2">
      <w:pPr>
        <w:pStyle w:val="Heading2"/>
        <w:spacing w:before="0"/>
        <w:rPr>
          <w:b/>
          <w:color w:val="4472C4" w:themeColor="accent1"/>
        </w:rPr>
      </w:pPr>
      <w:r>
        <w:lastRenderedPageBreak/>
        <w:t>Annual Curriculum Review</w:t>
      </w:r>
    </w:p>
    <w:p w:rsidR="00C80E77" w:rsidRDefault="00C66346" w:rsidP="006553F2">
      <w:pPr>
        <w:spacing w:after="0"/>
        <w:rPr>
          <w:rFonts w:cstheme="minorHAnsi"/>
          <w:color w:val="000000"/>
        </w:rPr>
      </w:pPr>
      <w:r>
        <w:rPr>
          <w:rFonts w:cs="Times New Roman"/>
          <w:color w:val="000000" w:themeColor="text1"/>
        </w:rPr>
        <w:t xml:space="preserve">ASCRC approved </w:t>
      </w:r>
      <w:r w:rsidR="00566ADB">
        <w:rPr>
          <w:rFonts w:cs="Times New Roman"/>
          <w:color w:val="000000" w:themeColor="text1"/>
        </w:rPr>
        <w:t>211</w:t>
      </w:r>
      <w:r>
        <w:rPr>
          <w:rFonts w:cs="Times New Roman"/>
          <w:color w:val="000000" w:themeColor="text1"/>
        </w:rPr>
        <w:t xml:space="preserve"> curriculum forms.  Among the total were </w:t>
      </w:r>
      <w:r w:rsidR="00566ADB">
        <w:rPr>
          <w:rFonts w:eastAsiaTheme="minorEastAsia" w:cs="Times New Roman"/>
          <w:color w:val="000000" w:themeColor="text1"/>
        </w:rPr>
        <w:t>64</w:t>
      </w:r>
      <w:r>
        <w:rPr>
          <w:rFonts w:eastAsiaTheme="minorEastAsia" w:cs="Times New Roman"/>
          <w:color w:val="000000" w:themeColor="text1"/>
        </w:rPr>
        <w:t xml:space="preserve"> new courses, </w:t>
      </w:r>
      <w:r w:rsidR="00566ADB">
        <w:rPr>
          <w:rFonts w:eastAsiaTheme="minorEastAsia" w:cs="Times New Roman"/>
          <w:color w:val="000000" w:themeColor="text1"/>
        </w:rPr>
        <w:t>18</w:t>
      </w:r>
      <w:r>
        <w:rPr>
          <w:rFonts w:eastAsiaTheme="minorEastAsia" w:cs="Times New Roman"/>
          <w:color w:val="000000" w:themeColor="text1"/>
        </w:rPr>
        <w:t xml:space="preserve"> course deletions, </w:t>
      </w:r>
      <w:r w:rsidR="00566ADB">
        <w:rPr>
          <w:rFonts w:eastAsiaTheme="minorEastAsia" w:cs="Times New Roman"/>
          <w:color w:val="000000" w:themeColor="text1"/>
        </w:rPr>
        <w:t>40</w:t>
      </w:r>
      <w:r>
        <w:rPr>
          <w:rFonts w:eastAsiaTheme="minorEastAsia" w:cs="Times New Roman"/>
          <w:color w:val="000000" w:themeColor="text1"/>
        </w:rPr>
        <w:t xml:space="preserve"> program modifications, </w:t>
      </w:r>
      <w:r w:rsidR="00566ADB">
        <w:rPr>
          <w:rFonts w:eastAsiaTheme="minorEastAsia" w:cs="Times New Roman"/>
          <w:color w:val="000000" w:themeColor="text1"/>
        </w:rPr>
        <w:t>2</w:t>
      </w:r>
      <w:r w:rsidR="001A7653">
        <w:rPr>
          <w:rFonts w:eastAsiaTheme="minorEastAsia" w:cs="Times New Roman"/>
          <w:color w:val="000000" w:themeColor="text1"/>
        </w:rPr>
        <w:t>3</w:t>
      </w:r>
      <w:r>
        <w:rPr>
          <w:rFonts w:eastAsiaTheme="minorEastAsia" w:cs="Times New Roman"/>
          <w:color w:val="000000" w:themeColor="text1"/>
        </w:rPr>
        <w:t xml:space="preserve"> level I proposals</w:t>
      </w:r>
      <w:r w:rsidR="00566ADB">
        <w:rPr>
          <w:rFonts w:eastAsiaTheme="minorEastAsia" w:cs="Times New Roman"/>
          <w:color w:val="000000" w:themeColor="text1"/>
        </w:rPr>
        <w:t>,</w:t>
      </w:r>
      <w:r>
        <w:rPr>
          <w:rFonts w:eastAsiaTheme="minorEastAsia" w:cs="Times New Roman"/>
          <w:color w:val="000000" w:themeColor="text1"/>
        </w:rPr>
        <w:t xml:space="preserve"> </w:t>
      </w:r>
      <w:r w:rsidR="00566ADB">
        <w:rPr>
          <w:rFonts w:eastAsiaTheme="minorEastAsia" w:cs="Times New Roman"/>
          <w:color w:val="000000" w:themeColor="text1"/>
        </w:rPr>
        <w:t>10</w:t>
      </w:r>
      <w:r>
        <w:rPr>
          <w:rFonts w:eastAsiaTheme="minorEastAsia" w:cs="Times New Roman"/>
          <w:color w:val="000000" w:themeColor="text1"/>
        </w:rPr>
        <w:t xml:space="preserve"> level II proposals</w:t>
      </w:r>
      <w:r w:rsidR="00566ADB">
        <w:rPr>
          <w:rFonts w:eastAsiaTheme="minorEastAsia" w:cs="Times New Roman"/>
          <w:color w:val="000000" w:themeColor="text1"/>
        </w:rPr>
        <w:t xml:space="preserve">, and </w:t>
      </w:r>
      <w:r w:rsidR="001A7653">
        <w:rPr>
          <w:rFonts w:eastAsiaTheme="minorEastAsia" w:cs="Times New Roman"/>
          <w:color w:val="000000" w:themeColor="text1"/>
        </w:rPr>
        <w:t>6</w:t>
      </w:r>
      <w:r w:rsidR="00566ADB">
        <w:rPr>
          <w:rFonts w:eastAsiaTheme="minorEastAsia" w:cs="Times New Roman"/>
          <w:color w:val="000000" w:themeColor="text1"/>
        </w:rPr>
        <w:t xml:space="preserve"> program move forms</w:t>
      </w:r>
      <w:r>
        <w:rPr>
          <w:rFonts w:eastAsiaTheme="minorEastAsia" w:cs="Times New Roman"/>
          <w:color w:val="000000" w:themeColor="text1"/>
        </w:rPr>
        <w:t>.  There were 1</w:t>
      </w:r>
      <w:r w:rsidR="00566ADB">
        <w:rPr>
          <w:rFonts w:eastAsiaTheme="minorEastAsia" w:cs="Times New Roman"/>
          <w:color w:val="000000" w:themeColor="text1"/>
        </w:rPr>
        <w:t>0</w:t>
      </w:r>
      <w:r>
        <w:rPr>
          <w:rFonts w:eastAsiaTheme="minorEastAsia" w:cs="Times New Roman"/>
          <w:color w:val="000000" w:themeColor="text1"/>
        </w:rPr>
        <w:t xml:space="preserve"> new general education</w:t>
      </w:r>
      <w:r w:rsidR="00566ADB">
        <w:rPr>
          <w:rFonts w:eastAsiaTheme="minorEastAsia" w:cs="Times New Roman"/>
          <w:color w:val="000000" w:themeColor="text1"/>
        </w:rPr>
        <w:t>, 4</w:t>
      </w:r>
      <w:r>
        <w:rPr>
          <w:rFonts w:eastAsiaTheme="minorEastAsia" w:cs="Times New Roman"/>
          <w:color w:val="000000" w:themeColor="text1"/>
        </w:rPr>
        <w:t xml:space="preserve"> </w:t>
      </w:r>
      <w:r w:rsidR="00566ADB">
        <w:rPr>
          <w:rFonts w:eastAsiaTheme="minorEastAsia" w:cs="Times New Roman"/>
          <w:color w:val="000000" w:themeColor="text1"/>
        </w:rPr>
        <w:t>Intermediate</w:t>
      </w:r>
      <w:r>
        <w:rPr>
          <w:rFonts w:eastAsiaTheme="minorEastAsia" w:cs="Times New Roman"/>
          <w:color w:val="000000" w:themeColor="text1"/>
        </w:rPr>
        <w:t xml:space="preserve"> writing</w:t>
      </w:r>
      <w:r w:rsidR="00566ADB">
        <w:rPr>
          <w:rFonts w:eastAsiaTheme="minorEastAsia" w:cs="Times New Roman"/>
          <w:color w:val="000000" w:themeColor="text1"/>
        </w:rPr>
        <w:t xml:space="preserve">, and 1 service learning courses approved. </w:t>
      </w:r>
      <w:r>
        <w:rPr>
          <w:rFonts w:eastAsiaTheme="minorEastAsia" w:cs="Times New Roman"/>
          <w:color w:val="000000" w:themeColor="text1"/>
        </w:rPr>
        <w:t xml:space="preserve">    </w:t>
      </w:r>
      <w:r w:rsidR="00702781">
        <w:rPr>
          <w:rFonts w:eastAsiaTheme="minorEastAsia" w:cs="Times New Roman"/>
          <w:color w:val="000000" w:themeColor="text1"/>
        </w:rPr>
        <w:t xml:space="preserve">ECOS also assigned the interim assessment of Women and Gender Studies to ASCRC. </w:t>
      </w:r>
      <w:r w:rsidR="00702781">
        <w:rPr>
          <w:rFonts w:eastAsiaTheme="minorEastAsia" w:cs="Times New Roman"/>
          <w:color w:val="000000" w:themeColor="text1"/>
        </w:rPr>
        <w:br/>
      </w:r>
      <w:r>
        <w:rPr>
          <w:rFonts w:eastAsiaTheme="minorEastAsia" w:cs="Times New Roman"/>
          <w:color w:val="000000" w:themeColor="text1"/>
        </w:rPr>
        <w:br/>
        <w:t xml:space="preserve">ASCRC accepted forms in the spring for review </w:t>
      </w:r>
      <w:r w:rsidR="00566ADB">
        <w:rPr>
          <w:rFonts w:eastAsiaTheme="minorEastAsia" w:cs="Times New Roman"/>
          <w:color w:val="000000" w:themeColor="text1"/>
        </w:rPr>
        <w:t xml:space="preserve">mostly to accommodate changes needed to accommodate reduced staffing plans.  The totals are included in the count above. </w:t>
      </w:r>
      <w:r w:rsidR="00B62A6C">
        <w:rPr>
          <w:rFonts w:eastAsiaTheme="minorEastAsia" w:cs="Times New Roman"/>
          <w:color w:val="000000" w:themeColor="text1"/>
        </w:rPr>
        <w:br/>
      </w:r>
      <w:r w:rsidR="00B62A6C">
        <w:rPr>
          <w:rFonts w:eastAsiaTheme="minorEastAsia" w:cs="Times New Roman"/>
          <w:color w:val="000000" w:themeColor="text1"/>
        </w:rPr>
        <w:br/>
      </w:r>
      <w:r w:rsidRPr="00B62A6C">
        <w:rPr>
          <w:rStyle w:val="Heading3Char"/>
        </w:rPr>
        <w:t>Academic Program Form -Level I</w:t>
      </w:r>
      <w:r>
        <w:t xml:space="preserve"> </w:t>
      </w:r>
    </w:p>
    <w:p w:rsidR="00D509B2" w:rsidRPr="00C80E77" w:rsidRDefault="00D509B2" w:rsidP="00C80E77">
      <w:pPr>
        <w:pStyle w:val="ListParagraph"/>
        <w:numPr>
          <w:ilvl w:val="0"/>
          <w:numId w:val="16"/>
        </w:numPr>
        <w:spacing w:after="0"/>
        <w:rPr>
          <w:rFonts w:cstheme="minorHAnsi"/>
          <w:color w:val="548DD4"/>
        </w:rPr>
      </w:pPr>
      <w:r w:rsidRPr="00C80E77">
        <w:rPr>
          <w:rFonts w:cstheme="minorHAnsi"/>
          <w:color w:val="000000"/>
        </w:rPr>
        <w:t>Change Name of Entrepreneurship Certificate to Entrepreneurship and New Venture Creation</w:t>
      </w:r>
      <w:r w:rsidRPr="00C80E77">
        <w:rPr>
          <w:rFonts w:cstheme="minorHAnsi"/>
          <w:color w:val="548DD4"/>
        </w:rPr>
        <w:t>.</w:t>
      </w:r>
    </w:p>
    <w:p w:rsidR="0077457F" w:rsidRPr="009527D4" w:rsidRDefault="0077457F" w:rsidP="006553F2">
      <w:pPr>
        <w:pStyle w:val="Heading3"/>
        <w:numPr>
          <w:ilvl w:val="0"/>
          <w:numId w:val="16"/>
        </w:numPr>
        <w:spacing w:before="0"/>
        <w:rPr>
          <w:rFonts w:asciiTheme="minorHAnsi" w:hAnsiTheme="minorHAnsi" w:cstheme="minorHAnsi"/>
          <w:color w:val="000000" w:themeColor="text1"/>
          <w:sz w:val="22"/>
          <w:szCs w:val="22"/>
        </w:rPr>
      </w:pPr>
      <w:r w:rsidRPr="009527D4">
        <w:rPr>
          <w:rFonts w:asciiTheme="minorHAnsi" w:hAnsiTheme="minorHAnsi" w:cstheme="minorHAnsi"/>
          <w:color w:val="000000" w:themeColor="text1"/>
          <w:sz w:val="22"/>
          <w:szCs w:val="22"/>
        </w:rPr>
        <w:t>Rename Culinary Arts/Food Service Management and Hospitality programs - Big Sky Culinary</w:t>
      </w:r>
    </w:p>
    <w:p w:rsidR="0077457F" w:rsidRDefault="00C80E77"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color w:val="000000"/>
          <w:sz w:val="22"/>
          <w:szCs w:val="22"/>
        </w:rPr>
        <w:t>Rename</w:t>
      </w:r>
      <w:r w:rsidR="0077457F" w:rsidRPr="009527D4">
        <w:rPr>
          <w:rFonts w:asciiTheme="minorHAnsi" w:hAnsiTheme="minorHAnsi" w:cstheme="minorHAnsi"/>
          <w:color w:val="000000"/>
          <w:sz w:val="22"/>
          <w:szCs w:val="22"/>
        </w:rPr>
        <w:t xml:space="preserve"> Computed Tomography Certificate to Advanced Medical Imaging certificate</w:t>
      </w:r>
    </w:p>
    <w:p w:rsidR="00150089" w:rsidRDefault="00D509B2"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Cyber Security Management Certificate</w:t>
      </w:r>
    </w:p>
    <w:p w:rsidR="00224C7F" w:rsidRPr="009527D4" w:rsidRDefault="00C80E77"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bCs/>
          <w:color w:val="000000"/>
          <w:sz w:val="22"/>
          <w:szCs w:val="22"/>
        </w:rPr>
        <w:t xml:space="preserve">Communication </w:t>
      </w:r>
      <w:r w:rsidR="00D509B2" w:rsidRPr="009527D4">
        <w:rPr>
          <w:rFonts w:asciiTheme="minorHAnsi" w:hAnsiTheme="minorHAnsi" w:cstheme="minorHAnsi"/>
          <w:bCs/>
          <w:color w:val="000000"/>
          <w:sz w:val="22"/>
          <w:szCs w:val="22"/>
        </w:rPr>
        <w:t>Sci</w:t>
      </w:r>
      <w:r>
        <w:rPr>
          <w:rFonts w:asciiTheme="minorHAnsi" w:hAnsiTheme="minorHAnsi" w:cstheme="minorHAnsi"/>
          <w:bCs/>
          <w:color w:val="000000"/>
          <w:sz w:val="22"/>
          <w:szCs w:val="22"/>
        </w:rPr>
        <w:t>ence</w:t>
      </w:r>
      <w:r w:rsidR="00D509B2" w:rsidRPr="009527D4">
        <w:rPr>
          <w:rFonts w:asciiTheme="minorHAnsi" w:hAnsiTheme="minorHAnsi" w:cstheme="minorHAnsi"/>
          <w:bCs/>
          <w:color w:val="000000"/>
          <w:sz w:val="22"/>
          <w:szCs w:val="22"/>
        </w:rPr>
        <w:t xml:space="preserve"> &amp; Disorders BA Online Delivery</w:t>
      </w:r>
    </w:p>
    <w:p w:rsidR="00150089" w:rsidRDefault="00224C7F"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Cybersecurity C</w:t>
      </w:r>
      <w:r w:rsidR="00C80E77">
        <w:rPr>
          <w:rFonts w:asciiTheme="minorHAnsi" w:hAnsiTheme="minorHAnsi" w:cstheme="minorHAnsi"/>
          <w:color w:val="000000"/>
          <w:sz w:val="22"/>
          <w:szCs w:val="22"/>
        </w:rPr>
        <w:t xml:space="preserve">ertificate of </w:t>
      </w:r>
      <w:r w:rsidRPr="009527D4">
        <w:rPr>
          <w:rFonts w:asciiTheme="minorHAnsi" w:hAnsiTheme="minorHAnsi" w:cstheme="minorHAnsi"/>
          <w:color w:val="000000"/>
          <w:sz w:val="22"/>
          <w:szCs w:val="22"/>
        </w:rPr>
        <w:t>T</w:t>
      </w:r>
      <w:r w:rsidR="00C80E77">
        <w:rPr>
          <w:rFonts w:asciiTheme="minorHAnsi" w:hAnsiTheme="minorHAnsi" w:cstheme="minorHAnsi"/>
          <w:color w:val="000000"/>
          <w:sz w:val="22"/>
          <w:szCs w:val="22"/>
        </w:rPr>
        <w:t xml:space="preserve">echnical </w:t>
      </w:r>
      <w:r w:rsidRPr="009527D4">
        <w:rPr>
          <w:rFonts w:asciiTheme="minorHAnsi" w:hAnsiTheme="minorHAnsi" w:cstheme="minorHAnsi"/>
          <w:color w:val="000000"/>
          <w:sz w:val="22"/>
          <w:szCs w:val="22"/>
        </w:rPr>
        <w:t>S</w:t>
      </w:r>
      <w:r w:rsidR="00C80E77">
        <w:rPr>
          <w:rFonts w:asciiTheme="minorHAnsi" w:hAnsiTheme="minorHAnsi" w:cstheme="minorHAnsi"/>
          <w:color w:val="000000"/>
          <w:sz w:val="22"/>
          <w:szCs w:val="22"/>
        </w:rPr>
        <w:t>kills</w:t>
      </w:r>
      <w:r w:rsidRPr="009527D4">
        <w:rPr>
          <w:rFonts w:asciiTheme="minorHAnsi" w:hAnsiTheme="minorHAnsi" w:cstheme="minorHAnsi"/>
          <w:color w:val="000000"/>
          <w:sz w:val="22"/>
          <w:szCs w:val="22"/>
        </w:rPr>
        <w:t xml:space="preserve"> Online Delivery</w:t>
      </w:r>
    </w:p>
    <w:p w:rsidR="00150089" w:rsidRDefault="00BC366B"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Health Communication Certificate</w:t>
      </w:r>
    </w:p>
    <w:p w:rsidR="001A7653"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World Competencies Certificate</w:t>
      </w:r>
    </w:p>
    <w:p w:rsidR="005C0466" w:rsidRDefault="005C0466"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color w:val="000000"/>
          <w:sz w:val="22"/>
          <w:szCs w:val="22"/>
        </w:rPr>
        <w:t>Rename Department of Modern and Classical Languages to World Languages and Cultures</w:t>
      </w:r>
    </w:p>
    <w:p w:rsidR="001A7653" w:rsidRDefault="001A7653"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color w:val="000000"/>
          <w:sz w:val="22"/>
          <w:szCs w:val="22"/>
        </w:rPr>
        <w:t xml:space="preserve">Rename </w:t>
      </w:r>
      <w:r w:rsidR="005C0466">
        <w:rPr>
          <w:rFonts w:asciiTheme="minorHAnsi" w:hAnsiTheme="minorHAnsi" w:cstheme="minorHAnsi"/>
          <w:color w:val="000000"/>
          <w:sz w:val="22"/>
          <w:szCs w:val="22"/>
        </w:rPr>
        <w:t xml:space="preserve">the Phyllis J. Washington </w:t>
      </w:r>
      <w:r>
        <w:rPr>
          <w:rFonts w:asciiTheme="minorHAnsi" w:hAnsiTheme="minorHAnsi" w:cstheme="minorHAnsi"/>
          <w:color w:val="000000"/>
          <w:sz w:val="22"/>
          <w:szCs w:val="22"/>
        </w:rPr>
        <w:t>College of Education and Human Sciences</w:t>
      </w:r>
      <w:r w:rsidR="005C0466">
        <w:rPr>
          <w:rFonts w:asciiTheme="minorHAnsi" w:hAnsiTheme="minorHAnsi" w:cstheme="minorHAnsi"/>
          <w:color w:val="000000"/>
          <w:sz w:val="22"/>
          <w:szCs w:val="22"/>
        </w:rPr>
        <w:t xml:space="preserve"> to the Phyllis J. Washington College of Education</w:t>
      </w:r>
    </w:p>
    <w:p w:rsidR="001A7653" w:rsidRDefault="001A7653"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color w:val="000000"/>
          <w:sz w:val="22"/>
          <w:szCs w:val="22"/>
        </w:rPr>
        <w:t xml:space="preserve">Rename </w:t>
      </w:r>
      <w:r w:rsidR="005C0466">
        <w:rPr>
          <w:rFonts w:asciiTheme="minorHAnsi" w:hAnsiTheme="minorHAnsi" w:cstheme="minorHAnsi"/>
          <w:color w:val="000000"/>
          <w:sz w:val="22"/>
          <w:szCs w:val="22"/>
        </w:rPr>
        <w:t xml:space="preserve">the Department of </w:t>
      </w:r>
      <w:r>
        <w:rPr>
          <w:rFonts w:asciiTheme="minorHAnsi" w:hAnsiTheme="minorHAnsi" w:cstheme="minorHAnsi"/>
          <w:color w:val="000000"/>
          <w:sz w:val="22"/>
          <w:szCs w:val="22"/>
        </w:rPr>
        <w:t>Health and Human Performance</w:t>
      </w:r>
      <w:r w:rsidR="005C0466">
        <w:rPr>
          <w:rFonts w:asciiTheme="minorHAnsi" w:hAnsiTheme="minorHAnsi" w:cstheme="minorHAnsi"/>
          <w:color w:val="000000"/>
          <w:sz w:val="22"/>
          <w:szCs w:val="22"/>
        </w:rPr>
        <w:t xml:space="preserve"> to the</w:t>
      </w:r>
      <w:r w:rsidR="005C0466" w:rsidRPr="00A57AF0">
        <w:rPr>
          <w:rFonts w:ascii="Calibri" w:hAnsi="Calibri"/>
          <w:color w:val="222222"/>
        </w:rPr>
        <w:t xml:space="preserve"> School of Integrative Physiology and Athletic Training</w:t>
      </w:r>
    </w:p>
    <w:p w:rsidR="00150089" w:rsidRDefault="001A7653" w:rsidP="006553F2">
      <w:pPr>
        <w:pStyle w:val="Heading3"/>
        <w:numPr>
          <w:ilvl w:val="0"/>
          <w:numId w:val="16"/>
        </w:numPr>
        <w:spacing w:before="0"/>
        <w:rPr>
          <w:rFonts w:asciiTheme="minorHAnsi" w:hAnsiTheme="minorHAnsi" w:cstheme="minorHAnsi"/>
          <w:color w:val="000000"/>
          <w:sz w:val="22"/>
          <w:szCs w:val="22"/>
        </w:rPr>
      </w:pPr>
      <w:r>
        <w:rPr>
          <w:rFonts w:asciiTheme="minorHAnsi" w:hAnsiTheme="minorHAnsi" w:cstheme="minorHAnsi"/>
          <w:color w:val="000000"/>
          <w:sz w:val="22"/>
          <w:szCs w:val="22"/>
        </w:rPr>
        <w:t xml:space="preserve">Rename </w:t>
      </w:r>
      <w:r w:rsidR="005C0466">
        <w:rPr>
          <w:rFonts w:asciiTheme="minorHAnsi" w:hAnsiTheme="minorHAnsi" w:cstheme="minorHAnsi"/>
          <w:color w:val="000000"/>
          <w:sz w:val="22"/>
          <w:szCs w:val="22"/>
        </w:rPr>
        <w:t>the Department of S</w:t>
      </w:r>
      <w:r>
        <w:rPr>
          <w:rFonts w:asciiTheme="minorHAnsi" w:hAnsiTheme="minorHAnsi" w:cstheme="minorHAnsi"/>
          <w:color w:val="000000"/>
          <w:sz w:val="22"/>
          <w:szCs w:val="22"/>
        </w:rPr>
        <w:t>peech Language and Hearing Sciences</w:t>
      </w:r>
      <w:r w:rsidR="005C0466">
        <w:rPr>
          <w:rFonts w:asciiTheme="minorHAnsi" w:hAnsiTheme="minorHAnsi" w:cstheme="minorHAnsi"/>
          <w:color w:val="000000"/>
          <w:sz w:val="22"/>
          <w:szCs w:val="22"/>
        </w:rPr>
        <w:t xml:space="preserve"> to the School of Speech Language Hearing and Occupational Sciences </w:t>
      </w:r>
      <w:r w:rsidR="009527D4">
        <w:rPr>
          <w:rFonts w:asciiTheme="minorHAnsi" w:hAnsiTheme="minorHAnsi" w:cstheme="minorHAnsi"/>
          <w:color w:val="000000"/>
          <w:sz w:val="22"/>
          <w:szCs w:val="22"/>
        </w:rPr>
        <w:br/>
      </w:r>
      <w:r w:rsidR="009527D4">
        <w:rPr>
          <w:rFonts w:asciiTheme="minorHAnsi" w:hAnsiTheme="minorHAnsi" w:cstheme="minorHAnsi"/>
          <w:color w:val="000000"/>
          <w:sz w:val="22"/>
          <w:szCs w:val="22"/>
        </w:rPr>
        <w:br/>
      </w:r>
      <w:r w:rsidR="0077457F" w:rsidRPr="00150089">
        <w:rPr>
          <w:rFonts w:asciiTheme="minorHAnsi" w:hAnsiTheme="minorHAnsi" w:cstheme="minorHAnsi"/>
          <w:color w:val="000000"/>
          <w:sz w:val="22"/>
          <w:szCs w:val="22"/>
          <w:u w:val="single"/>
        </w:rPr>
        <w:t>Moratoriums and Terminations</w:t>
      </w:r>
    </w:p>
    <w:p w:rsidR="009527D4"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Film Studies Option/Concentration in English – M</w:t>
      </w:r>
      <w:r>
        <w:rPr>
          <w:rFonts w:asciiTheme="minorHAnsi" w:hAnsiTheme="minorHAnsi" w:cstheme="minorHAnsi"/>
          <w:color w:val="000000"/>
          <w:sz w:val="22"/>
          <w:szCs w:val="22"/>
        </w:rPr>
        <w:t>oratorium</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Geography BA – Termination (still offer BS)</w:t>
      </w:r>
    </w:p>
    <w:p w:rsidR="00150089" w:rsidRP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bCs/>
          <w:color w:val="auto"/>
          <w:sz w:val="22"/>
          <w:szCs w:val="22"/>
        </w:rPr>
        <w:t>Global Humanities and Religions BA and Minor – Termination</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Rural and Environmental Change option Sociology BA- Termination</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Bioethics certificate in Psychology – Termination</w:t>
      </w:r>
    </w:p>
    <w:p w:rsidR="009527D4" w:rsidRPr="009527D4"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Energy Technology program moratorium</w:t>
      </w:r>
    </w:p>
    <w:p w:rsidR="00BC366B" w:rsidRPr="009527D4"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Electronics Technology program moratorium</w:t>
      </w:r>
    </w:p>
    <w:p w:rsidR="009527D4" w:rsidRPr="009527D4"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Quick Start Certificate: Entrepreneurship – moratorium</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Pharmacy Technology certificate- moratorium</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Recreational Power Equipment Certificate of Applied Science – moratorium</w:t>
      </w:r>
    </w:p>
    <w:p w:rsidR="00150089" w:rsidRDefault="009527D4"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000000"/>
          <w:sz w:val="22"/>
          <w:szCs w:val="22"/>
        </w:rPr>
        <w:t>Mountain Studies Minor in Geography – Moratorium</w:t>
      </w:r>
    </w:p>
    <w:p w:rsidR="00BC366B" w:rsidRPr="009527D4" w:rsidRDefault="00BC366B" w:rsidP="006553F2">
      <w:pPr>
        <w:pStyle w:val="Heading3"/>
        <w:numPr>
          <w:ilvl w:val="0"/>
          <w:numId w:val="16"/>
        </w:numPr>
        <w:spacing w:before="0"/>
        <w:rPr>
          <w:rFonts w:asciiTheme="minorHAnsi" w:hAnsiTheme="minorHAnsi" w:cstheme="minorHAnsi"/>
          <w:color w:val="000000"/>
          <w:sz w:val="22"/>
          <w:szCs w:val="22"/>
        </w:rPr>
      </w:pPr>
      <w:r w:rsidRPr="009527D4">
        <w:rPr>
          <w:rFonts w:asciiTheme="minorHAnsi" w:hAnsiTheme="minorHAnsi" w:cstheme="minorHAnsi"/>
          <w:color w:val="222222"/>
          <w:sz w:val="22"/>
          <w:szCs w:val="22"/>
        </w:rPr>
        <w:t>Political Science / History Dual Degree – Termination (History/Political Science still offered)</w:t>
      </w:r>
    </w:p>
    <w:p w:rsidR="00150089" w:rsidRDefault="00C66346" w:rsidP="00C80E77">
      <w:pPr>
        <w:pStyle w:val="Heading3"/>
        <w:spacing w:before="0"/>
        <w:rPr>
          <w:rFonts w:ascii="Calibri" w:hAnsi="Calibri" w:cs="Calibri"/>
          <w:bCs/>
          <w:color w:val="000000"/>
        </w:rPr>
      </w:pPr>
      <w:r>
        <w:rPr>
          <w:rFonts w:eastAsiaTheme="minorEastAsia"/>
        </w:rPr>
        <w:br/>
      </w:r>
      <w:r w:rsidRPr="00150089">
        <w:t>Academic Program Form -Level II</w:t>
      </w:r>
    </w:p>
    <w:p w:rsidR="00150089" w:rsidRDefault="00D509B2" w:rsidP="005432B2">
      <w:pPr>
        <w:pStyle w:val="ListParagraph"/>
        <w:numPr>
          <w:ilvl w:val="0"/>
          <w:numId w:val="18"/>
        </w:numPr>
        <w:spacing w:after="0"/>
        <w:rPr>
          <w:rFonts w:ascii="Calibri" w:hAnsi="Calibri" w:cs="Calibri"/>
          <w:bCs/>
          <w:color w:val="000000"/>
        </w:rPr>
      </w:pPr>
      <w:r w:rsidRPr="00150089">
        <w:rPr>
          <w:rFonts w:ascii="Calibri" w:hAnsi="Calibri" w:cs="Calibri"/>
          <w:bCs/>
          <w:color w:val="000000"/>
        </w:rPr>
        <w:t>Speech Language Pathology Audiology Assistant Certificate</w:t>
      </w:r>
    </w:p>
    <w:p w:rsidR="00150089" w:rsidRPr="00150089" w:rsidRDefault="0077457F" w:rsidP="005432B2">
      <w:pPr>
        <w:pStyle w:val="ListParagraph"/>
        <w:numPr>
          <w:ilvl w:val="0"/>
          <w:numId w:val="18"/>
        </w:numPr>
        <w:spacing w:after="0"/>
        <w:rPr>
          <w:rFonts w:ascii="Calibri" w:hAnsi="Calibri" w:cs="Calibri"/>
          <w:bCs/>
          <w:color w:val="000000"/>
        </w:rPr>
      </w:pPr>
      <w:r w:rsidRPr="00150089">
        <w:rPr>
          <w:color w:val="000000"/>
        </w:rPr>
        <w:t>Certificate of Applied Science - Accounting Fundamentals</w:t>
      </w:r>
    </w:p>
    <w:p w:rsidR="00150089" w:rsidRDefault="00224C7F" w:rsidP="005432B2">
      <w:pPr>
        <w:pStyle w:val="ListParagraph"/>
        <w:numPr>
          <w:ilvl w:val="0"/>
          <w:numId w:val="18"/>
        </w:numPr>
        <w:spacing w:after="0"/>
        <w:rPr>
          <w:rFonts w:ascii="Calibri" w:hAnsi="Calibri" w:cs="Calibri"/>
          <w:bCs/>
          <w:color w:val="000000"/>
        </w:rPr>
      </w:pPr>
      <w:r w:rsidRPr="00150089">
        <w:rPr>
          <w:rFonts w:ascii="Calibri" w:hAnsi="Calibri" w:cs="Calibri"/>
          <w:bCs/>
          <w:color w:val="000000"/>
        </w:rPr>
        <w:t>Linguistics BA</w:t>
      </w:r>
    </w:p>
    <w:p w:rsidR="00150089" w:rsidRDefault="00224C7F" w:rsidP="005432B2">
      <w:pPr>
        <w:pStyle w:val="ListParagraph"/>
        <w:numPr>
          <w:ilvl w:val="0"/>
          <w:numId w:val="18"/>
        </w:numPr>
        <w:spacing w:after="0"/>
        <w:rPr>
          <w:rFonts w:ascii="Calibri" w:hAnsi="Calibri" w:cs="Calibri"/>
          <w:bCs/>
          <w:color w:val="000000"/>
        </w:rPr>
      </w:pPr>
      <w:r w:rsidRPr="00150089">
        <w:rPr>
          <w:rFonts w:ascii="Calibri" w:hAnsi="Calibri" w:cs="Calibri"/>
          <w:bCs/>
          <w:color w:val="000000"/>
        </w:rPr>
        <w:lastRenderedPageBreak/>
        <w:t>Ethics Minor in Philosophy</w:t>
      </w:r>
    </w:p>
    <w:p w:rsidR="00150089" w:rsidRPr="00150089" w:rsidRDefault="00224C7F" w:rsidP="005432B2">
      <w:pPr>
        <w:pStyle w:val="ListParagraph"/>
        <w:numPr>
          <w:ilvl w:val="0"/>
          <w:numId w:val="18"/>
        </w:numPr>
        <w:spacing w:after="0"/>
        <w:rPr>
          <w:rFonts w:ascii="Calibri" w:hAnsi="Calibri" w:cs="Calibri"/>
          <w:bCs/>
          <w:color w:val="000000"/>
        </w:rPr>
      </w:pPr>
      <w:r w:rsidRPr="00150089">
        <w:rPr>
          <w:rFonts w:ascii="Calibri" w:hAnsi="Calibri" w:cs="Calibri"/>
          <w:color w:val="000000"/>
        </w:rPr>
        <w:t>Art and Media Arts Consolidation to School of Visual and Media Art</w:t>
      </w:r>
    </w:p>
    <w:p w:rsidR="00150089" w:rsidRPr="00150089" w:rsidRDefault="0077457F" w:rsidP="005432B2">
      <w:pPr>
        <w:pStyle w:val="ListParagraph"/>
        <w:numPr>
          <w:ilvl w:val="0"/>
          <w:numId w:val="18"/>
        </w:numPr>
        <w:spacing w:after="0"/>
        <w:rPr>
          <w:rFonts w:ascii="Calibri" w:hAnsi="Calibri" w:cs="Calibri"/>
          <w:bCs/>
          <w:color w:val="000000"/>
        </w:rPr>
      </w:pPr>
      <w:r w:rsidRPr="00150089">
        <w:rPr>
          <w:color w:val="000000"/>
        </w:rPr>
        <w:t>Business Technology and ACET Consolidation</w:t>
      </w:r>
      <w:r w:rsidRPr="00150089">
        <w:rPr>
          <w:rFonts w:ascii="Calibri" w:hAnsi="Calibri" w:cs="Calibri"/>
          <w:color w:val="000000"/>
        </w:rPr>
        <w:t xml:space="preserve"> </w:t>
      </w:r>
    </w:p>
    <w:p w:rsidR="00150089" w:rsidRPr="00150089" w:rsidRDefault="00224C7F" w:rsidP="005432B2">
      <w:pPr>
        <w:pStyle w:val="ListParagraph"/>
        <w:numPr>
          <w:ilvl w:val="0"/>
          <w:numId w:val="18"/>
        </w:numPr>
        <w:spacing w:after="0"/>
        <w:rPr>
          <w:rFonts w:ascii="Calibri" w:hAnsi="Calibri" w:cs="Calibri"/>
          <w:bCs/>
          <w:color w:val="000000"/>
        </w:rPr>
      </w:pPr>
      <w:r w:rsidRPr="00150089">
        <w:rPr>
          <w:rFonts w:ascii="Calibri" w:hAnsi="Calibri" w:cs="Calibri"/>
          <w:color w:val="000000"/>
        </w:rPr>
        <w:t>Musical Theatre Performance option</w:t>
      </w:r>
    </w:p>
    <w:p w:rsidR="00150089" w:rsidRPr="00150089" w:rsidRDefault="009527D4" w:rsidP="005432B2">
      <w:pPr>
        <w:pStyle w:val="ListParagraph"/>
        <w:numPr>
          <w:ilvl w:val="0"/>
          <w:numId w:val="18"/>
        </w:numPr>
        <w:spacing w:after="0"/>
        <w:rPr>
          <w:rFonts w:ascii="Calibri" w:hAnsi="Calibri" w:cs="Calibri"/>
          <w:bCs/>
          <w:color w:val="000000"/>
        </w:rPr>
      </w:pPr>
      <w:r w:rsidRPr="00150089">
        <w:rPr>
          <w:rFonts w:ascii="Calibri" w:hAnsi="Calibri" w:cs="Calibri"/>
          <w:color w:val="000000"/>
        </w:rPr>
        <w:t>Associate of Applied Science in</w:t>
      </w:r>
      <w:r w:rsidRPr="00150089">
        <w:rPr>
          <w:rFonts w:ascii="Calibri" w:hAnsi="Calibri" w:cs="Calibri"/>
          <w:b/>
          <w:color w:val="000000"/>
        </w:rPr>
        <w:t xml:space="preserve"> </w:t>
      </w:r>
      <w:proofErr w:type="spellStart"/>
      <w:r w:rsidRPr="00150089">
        <w:rPr>
          <w:rFonts w:cstheme="minorHAnsi"/>
          <w:color w:val="000000"/>
        </w:rPr>
        <w:t>Paramedicine</w:t>
      </w:r>
      <w:proofErr w:type="spellEnd"/>
      <w:r w:rsidRPr="00150089">
        <w:rPr>
          <w:rFonts w:cstheme="minorHAnsi"/>
          <w:color w:val="000000"/>
        </w:rPr>
        <w:t xml:space="preserve"> (spring)</w:t>
      </w:r>
    </w:p>
    <w:p w:rsidR="00150089" w:rsidRPr="00150089" w:rsidRDefault="009527D4" w:rsidP="005432B2">
      <w:pPr>
        <w:pStyle w:val="ListParagraph"/>
        <w:numPr>
          <w:ilvl w:val="0"/>
          <w:numId w:val="18"/>
        </w:numPr>
        <w:spacing w:after="0"/>
        <w:rPr>
          <w:rFonts w:ascii="Calibri" w:hAnsi="Calibri" w:cs="Calibri"/>
          <w:bCs/>
          <w:color w:val="000000"/>
        </w:rPr>
      </w:pPr>
      <w:r w:rsidRPr="00150089">
        <w:rPr>
          <w:rFonts w:cstheme="minorHAnsi"/>
          <w:color w:val="000000"/>
        </w:rPr>
        <w:t>Department of</w:t>
      </w:r>
      <w:r w:rsidR="00BC366B" w:rsidRPr="00150089">
        <w:rPr>
          <w:rFonts w:cstheme="minorHAnsi"/>
          <w:color w:val="000000"/>
        </w:rPr>
        <w:t xml:space="preserve"> Modern and Classical Languages </w:t>
      </w:r>
      <w:r w:rsidRPr="00150089">
        <w:rPr>
          <w:rFonts w:cstheme="minorHAnsi"/>
          <w:color w:val="000000"/>
        </w:rPr>
        <w:t xml:space="preserve">name change </w:t>
      </w:r>
      <w:r w:rsidR="00BC366B" w:rsidRPr="00150089">
        <w:rPr>
          <w:rFonts w:cstheme="minorHAnsi"/>
          <w:color w:val="000000"/>
        </w:rPr>
        <w:t>to World Languages &amp; Cultures</w:t>
      </w:r>
    </w:p>
    <w:p w:rsidR="00150089" w:rsidRPr="00150089" w:rsidRDefault="00BC366B" w:rsidP="005432B2">
      <w:pPr>
        <w:pStyle w:val="ListParagraph"/>
        <w:numPr>
          <w:ilvl w:val="0"/>
          <w:numId w:val="18"/>
        </w:numPr>
        <w:spacing w:after="0"/>
        <w:rPr>
          <w:rFonts w:ascii="Calibri" w:hAnsi="Calibri" w:cs="Calibri"/>
          <w:bCs/>
          <w:color w:val="000000"/>
        </w:rPr>
      </w:pPr>
      <w:r w:rsidRPr="00150089">
        <w:rPr>
          <w:rFonts w:ascii="Calibri" w:hAnsi="Calibri" w:cs="Calibri"/>
          <w:color w:val="000000"/>
        </w:rPr>
        <w:t xml:space="preserve">College of Visual and Performing Arts </w:t>
      </w:r>
      <w:r w:rsidR="009527D4" w:rsidRPr="00150089">
        <w:rPr>
          <w:rFonts w:ascii="Calibri" w:hAnsi="Calibri" w:cs="Calibri"/>
          <w:color w:val="000000"/>
        </w:rPr>
        <w:t>name change</w:t>
      </w:r>
      <w:r w:rsidRPr="00150089">
        <w:rPr>
          <w:rFonts w:ascii="Calibri" w:hAnsi="Calibri" w:cs="Calibri"/>
          <w:color w:val="000000"/>
        </w:rPr>
        <w:t xml:space="preserve"> to College of the Arts and Media</w:t>
      </w:r>
    </w:p>
    <w:p w:rsidR="00BC366B" w:rsidRPr="00150089" w:rsidRDefault="0010022D" w:rsidP="005432B2">
      <w:pPr>
        <w:pStyle w:val="ListParagraph"/>
        <w:numPr>
          <w:ilvl w:val="0"/>
          <w:numId w:val="18"/>
        </w:numPr>
        <w:spacing w:after="0"/>
        <w:rPr>
          <w:rFonts w:ascii="Calibri" w:hAnsi="Calibri" w:cs="Calibri"/>
          <w:bCs/>
          <w:color w:val="000000"/>
        </w:rPr>
      </w:pPr>
      <w:r w:rsidRPr="00150089">
        <w:rPr>
          <w:rFonts w:cstheme="minorHAnsi"/>
          <w:color w:val="000000"/>
        </w:rPr>
        <w:t xml:space="preserve">Phyllis J. Washington </w:t>
      </w:r>
      <w:r>
        <w:rPr>
          <w:rFonts w:cstheme="minorHAnsi"/>
          <w:color w:val="000000"/>
        </w:rPr>
        <w:t>College</w:t>
      </w:r>
      <w:r w:rsidRPr="00150089">
        <w:rPr>
          <w:rFonts w:cstheme="minorHAnsi"/>
          <w:color w:val="000000"/>
        </w:rPr>
        <w:t xml:space="preserve"> </w:t>
      </w:r>
      <w:r w:rsidR="009527D4" w:rsidRPr="00150089">
        <w:rPr>
          <w:rFonts w:cstheme="minorHAnsi"/>
          <w:color w:val="000000"/>
        </w:rPr>
        <w:t xml:space="preserve">of Education and Human Sciences name change to Phyllis J. Washington College of Education </w:t>
      </w:r>
    </w:p>
    <w:p w:rsidR="00FC6F49" w:rsidRDefault="00C80E77" w:rsidP="00C80E77">
      <w:pPr>
        <w:rPr>
          <w:rFonts w:ascii="Calibri" w:hAnsi="Calibri"/>
          <w:color w:val="222222"/>
        </w:rPr>
      </w:pPr>
      <w:r>
        <w:rPr>
          <w:rFonts w:ascii="Calibri" w:hAnsi="Calibri"/>
          <w:color w:val="222222"/>
        </w:rPr>
        <w:br/>
      </w:r>
      <w:r w:rsidRPr="001138DE">
        <w:rPr>
          <w:rStyle w:val="Heading3Char"/>
        </w:rPr>
        <w:t>Curriculum Item issues</w:t>
      </w:r>
    </w:p>
    <w:p w:rsidR="00FC6F49" w:rsidRDefault="00C80E77" w:rsidP="004B079C">
      <w:pPr>
        <w:pStyle w:val="ListParagraph"/>
        <w:numPr>
          <w:ilvl w:val="0"/>
          <w:numId w:val="26"/>
        </w:numPr>
        <w:spacing w:line="240" w:lineRule="auto"/>
        <w:rPr>
          <w:rFonts w:ascii="Calibri" w:hAnsi="Calibri"/>
          <w:color w:val="222222"/>
        </w:rPr>
      </w:pPr>
      <w:r w:rsidRPr="00FC6F49">
        <w:rPr>
          <w:rFonts w:ascii="Calibri" w:hAnsi="Calibri"/>
          <w:color w:val="222222"/>
        </w:rPr>
        <w:t xml:space="preserve">Political Science was surprised that some PSCI courses had been changed to NPAD rubrics without their consent.  The courses were on a program modification form to create a rubric (PAUD) for Public Administration courses.  </w:t>
      </w:r>
      <w:r w:rsidR="0031046C" w:rsidRPr="00FC6F49">
        <w:rPr>
          <w:rFonts w:ascii="Calibri" w:hAnsi="Calibri"/>
          <w:color w:val="222222"/>
        </w:rPr>
        <w:t xml:space="preserve"> OCHE did not approve the PAUD rubric for the Non-profit Administration Courses, but recommended the NPAD rubric.  This was communicated back to the proposer of the PAUD rubric and was entered into the system by the Registrar’s Office.  </w:t>
      </w:r>
      <w:r w:rsidR="00FC6F49">
        <w:rPr>
          <w:rFonts w:ascii="Calibri" w:hAnsi="Calibri"/>
          <w:color w:val="222222"/>
        </w:rPr>
        <w:br/>
      </w:r>
    </w:p>
    <w:p w:rsidR="002E17FB" w:rsidRPr="00FC6F49" w:rsidRDefault="002E17FB" w:rsidP="004B079C">
      <w:pPr>
        <w:pStyle w:val="ListParagraph"/>
        <w:numPr>
          <w:ilvl w:val="0"/>
          <w:numId w:val="26"/>
        </w:numPr>
        <w:spacing w:after="0" w:line="240" w:lineRule="auto"/>
        <w:rPr>
          <w:rFonts w:ascii="Calibri" w:hAnsi="Calibri"/>
          <w:color w:val="222222"/>
        </w:rPr>
      </w:pPr>
      <w:r w:rsidRPr="00FC6F49">
        <w:rPr>
          <w:rFonts w:ascii="Calibri" w:hAnsi="Calibri"/>
          <w:color w:val="222222"/>
        </w:rPr>
        <w:t xml:space="preserve">The moratorium form submitted for Global Humanities was withdrawn by the Provost after discussions with the UFA.  Terminating the two faculty members in the program would trigger retrenchment, so must be included in the President’s Retrenchment Plan. </w:t>
      </w:r>
      <w:r w:rsidR="00C80E77" w:rsidRPr="00FC6F49">
        <w:rPr>
          <w:rFonts w:ascii="Calibri" w:hAnsi="Calibri"/>
          <w:color w:val="222222"/>
        </w:rPr>
        <w:t xml:space="preserve"> The faculty were reassigned</w:t>
      </w:r>
      <w:r w:rsidR="001138DE" w:rsidRPr="00FC6F49">
        <w:rPr>
          <w:rFonts w:ascii="Calibri" w:hAnsi="Calibri"/>
          <w:color w:val="222222"/>
        </w:rPr>
        <w:t xml:space="preserve"> and the form was revised listing insufficient faculty as the justification for the termination. Professor Ruth Vanita and G.G. Weix attended the meeting on December 4th. After discussion ASCRC approved the termination Global Humanities and Religions BA.  The SSEA minor was separated from the proposal and will be housed in the department where the director resides.  </w:t>
      </w:r>
      <w:r w:rsidR="00FC6F49">
        <w:rPr>
          <w:rFonts w:ascii="Calibri" w:hAnsi="Calibri"/>
          <w:color w:val="222222"/>
        </w:rPr>
        <w:br/>
      </w:r>
    </w:p>
    <w:p w:rsidR="002E17FB" w:rsidRPr="00C80E77" w:rsidRDefault="001138DE" w:rsidP="004B079C">
      <w:pPr>
        <w:pStyle w:val="ListParagraph"/>
        <w:numPr>
          <w:ilvl w:val="0"/>
          <w:numId w:val="26"/>
        </w:numPr>
        <w:spacing w:line="240" w:lineRule="auto"/>
      </w:pPr>
      <w:r w:rsidRPr="00FC6F49">
        <w:rPr>
          <w:rFonts w:ascii="Calibri" w:hAnsi="Calibri"/>
          <w:color w:val="222222"/>
        </w:rPr>
        <w:t xml:space="preserve">The General Education Committee was alerted that </w:t>
      </w:r>
      <w:r w:rsidR="0031046C" w:rsidRPr="00FC6F49">
        <w:rPr>
          <w:rFonts w:ascii="Calibri" w:hAnsi="Calibri"/>
          <w:color w:val="222222"/>
        </w:rPr>
        <w:t xml:space="preserve">HONR 320E which was submitted for a title change may no longer meet the criteria of the Ethics designation.  </w:t>
      </w:r>
      <w:r w:rsidRPr="00FC6F49">
        <w:rPr>
          <w:rFonts w:ascii="Calibri" w:hAnsi="Calibri"/>
          <w:color w:val="222222"/>
        </w:rPr>
        <w:t xml:space="preserve">The course was not </w:t>
      </w:r>
      <w:r w:rsidR="00651E7F" w:rsidRPr="00FC6F49">
        <w:rPr>
          <w:color w:val="222222"/>
        </w:rPr>
        <w:t xml:space="preserve">submitted during the last review cycle in 2016, but the E is still on the course in error.  </w:t>
      </w:r>
      <w:r w:rsidRPr="00FC6F49">
        <w:rPr>
          <w:color w:val="222222"/>
        </w:rPr>
        <w:t xml:space="preserve">The General Education Committee worked with the instructor to enhance the course so it meets the criteria of the ethics designation. </w:t>
      </w:r>
    </w:p>
    <w:p w:rsidR="00ED4BA6" w:rsidRPr="00FC6F49" w:rsidRDefault="00ED4BA6" w:rsidP="004B079C">
      <w:pPr>
        <w:pStyle w:val="courseblocktitle"/>
        <w:numPr>
          <w:ilvl w:val="0"/>
          <w:numId w:val="26"/>
        </w:numPr>
        <w:shd w:val="clear" w:color="auto" w:fill="FFFFFF"/>
        <w:spacing w:before="0" w:beforeAutospacing="0" w:after="0" w:afterAutospacing="0"/>
        <w:textAlignment w:val="baseline"/>
        <w:rPr>
          <w:rFonts w:ascii="Calibri" w:hAnsi="Calibri"/>
          <w:color w:val="222222"/>
          <w:sz w:val="22"/>
          <w:szCs w:val="22"/>
        </w:rPr>
      </w:pPr>
      <w:r w:rsidRPr="00FC6F49">
        <w:rPr>
          <w:rFonts w:ascii="Calibri" w:hAnsi="Calibri"/>
          <w:color w:val="222222"/>
          <w:sz w:val="22"/>
          <w:szCs w:val="22"/>
        </w:rPr>
        <w:t xml:space="preserve">English changed its curriculum two years ago to require students to take two </w:t>
      </w:r>
      <w:r w:rsidR="001138DE" w:rsidRPr="00FC6F49">
        <w:rPr>
          <w:rFonts w:ascii="Calibri" w:hAnsi="Calibri"/>
          <w:color w:val="222222"/>
          <w:sz w:val="22"/>
          <w:szCs w:val="22"/>
        </w:rPr>
        <w:t xml:space="preserve">core </w:t>
      </w:r>
      <w:r w:rsidRPr="00FC6F49">
        <w:rPr>
          <w:rFonts w:ascii="Calibri" w:hAnsi="Calibri"/>
          <w:color w:val="222222"/>
          <w:sz w:val="22"/>
          <w:szCs w:val="22"/>
        </w:rPr>
        <w:t>courses</w:t>
      </w:r>
      <w:r w:rsidR="001138DE" w:rsidRPr="00FC6F49">
        <w:rPr>
          <w:rFonts w:ascii="Calibri" w:hAnsi="Calibri"/>
          <w:color w:val="222222"/>
          <w:sz w:val="22"/>
          <w:szCs w:val="22"/>
        </w:rPr>
        <w:t xml:space="preserve"> (</w:t>
      </w:r>
      <w:r w:rsidRPr="00FC6F49">
        <w:rPr>
          <w:rStyle w:val="Strong"/>
          <w:rFonts w:ascii="Calibri" w:hAnsi="Calibri" w:cs="Calibri"/>
          <w:b w:val="0"/>
          <w:color w:val="2D3033"/>
          <w:sz w:val="22"/>
          <w:szCs w:val="22"/>
          <w:bdr w:val="none" w:sz="0" w:space="0" w:color="auto" w:frame="1"/>
        </w:rPr>
        <w:t xml:space="preserve">LIT 236L </w:t>
      </w:r>
      <w:r w:rsidRPr="00FC6F49">
        <w:rPr>
          <w:rStyle w:val="Strong"/>
          <w:rFonts w:ascii="Calibri" w:hAnsi="Calibri" w:cs="Calibri"/>
          <w:b w:val="0"/>
          <w:i/>
          <w:color w:val="2D3033"/>
          <w:sz w:val="22"/>
          <w:szCs w:val="22"/>
          <w:bdr w:val="none" w:sz="0" w:space="0" w:color="auto" w:frame="1"/>
        </w:rPr>
        <w:t>Literary Histories</w:t>
      </w:r>
      <w:r w:rsidR="001138DE" w:rsidRPr="00FC6F49">
        <w:rPr>
          <w:rStyle w:val="Strong"/>
          <w:rFonts w:ascii="Calibri" w:hAnsi="Calibri" w:cs="Calibri"/>
          <w:b w:val="0"/>
          <w:color w:val="2D3033"/>
          <w:sz w:val="22"/>
          <w:szCs w:val="22"/>
          <w:bdr w:val="none" w:sz="0" w:space="0" w:color="auto" w:frame="1"/>
        </w:rPr>
        <w:t xml:space="preserve"> and </w:t>
      </w:r>
      <w:r w:rsidRPr="00FC6F49">
        <w:rPr>
          <w:rStyle w:val="Strong"/>
          <w:rFonts w:ascii="Calibri" w:hAnsi="Calibri" w:cs="Calibri"/>
          <w:b w:val="0"/>
          <w:color w:val="2D3033"/>
          <w:sz w:val="22"/>
          <w:szCs w:val="22"/>
          <w:bdr w:val="none" w:sz="0" w:space="0" w:color="auto" w:frame="1"/>
        </w:rPr>
        <w:t xml:space="preserve">LIT 246L </w:t>
      </w:r>
      <w:r w:rsidRPr="00FC6F49">
        <w:rPr>
          <w:rStyle w:val="Strong"/>
          <w:rFonts w:ascii="Calibri" w:hAnsi="Calibri" w:cs="Calibri"/>
          <w:b w:val="0"/>
          <w:i/>
          <w:color w:val="2D3033"/>
          <w:sz w:val="22"/>
          <w:szCs w:val="22"/>
          <w:bdr w:val="none" w:sz="0" w:space="0" w:color="auto" w:frame="1"/>
        </w:rPr>
        <w:t>Genres, Themes, Approaches</w:t>
      </w:r>
      <w:r w:rsidR="001138DE" w:rsidRPr="00FC6F49">
        <w:rPr>
          <w:rStyle w:val="Strong"/>
          <w:rFonts w:ascii="Calibri" w:hAnsi="Calibri" w:cs="Calibri"/>
          <w:b w:val="0"/>
          <w:color w:val="2D3033"/>
          <w:sz w:val="22"/>
          <w:szCs w:val="22"/>
          <w:bdr w:val="none" w:sz="0" w:space="0" w:color="auto" w:frame="1"/>
        </w:rPr>
        <w:t xml:space="preserve">).  However, the courses have variable contact, so students have taken two with same course number. But, because the courses were not set up as repeatable have been charged the repeat fee and the first courses has been removed from their GPA. </w:t>
      </w:r>
      <w:r w:rsidR="00FC6F49" w:rsidRPr="00FC6F49">
        <w:rPr>
          <w:rStyle w:val="Strong"/>
          <w:rFonts w:ascii="Calibri" w:hAnsi="Calibri" w:cs="Calibri"/>
          <w:b w:val="0"/>
          <w:color w:val="2D3033"/>
          <w:sz w:val="22"/>
          <w:szCs w:val="22"/>
          <w:bdr w:val="none" w:sz="0" w:space="0" w:color="auto" w:frame="1"/>
        </w:rPr>
        <w:t>After several email exchanges Vice Provost Lin</w:t>
      </w:r>
      <w:r w:rsidR="004B079C">
        <w:rPr>
          <w:rStyle w:val="Strong"/>
          <w:rFonts w:ascii="Calibri" w:hAnsi="Calibri" w:cs="Calibri"/>
          <w:b w:val="0"/>
          <w:color w:val="2D3033"/>
          <w:sz w:val="22"/>
          <w:szCs w:val="22"/>
          <w:bdr w:val="none" w:sz="0" w:space="0" w:color="auto" w:frame="1"/>
        </w:rPr>
        <w:t>ds</w:t>
      </w:r>
      <w:r w:rsidR="00FC6F49" w:rsidRPr="00FC6F49">
        <w:rPr>
          <w:rStyle w:val="Strong"/>
          <w:rFonts w:ascii="Calibri" w:hAnsi="Calibri" w:cs="Calibri"/>
          <w:b w:val="0"/>
          <w:color w:val="2D3033"/>
          <w:sz w:val="22"/>
          <w:szCs w:val="22"/>
          <w:bdr w:val="none" w:sz="0" w:space="0" w:color="auto" w:frame="1"/>
        </w:rPr>
        <w:t>ay met with the department and guests were invited to the April 9</w:t>
      </w:r>
      <w:r w:rsidR="00FC6F49" w:rsidRPr="00FC6F49">
        <w:rPr>
          <w:rStyle w:val="Strong"/>
          <w:rFonts w:ascii="Calibri" w:hAnsi="Calibri" w:cs="Calibri"/>
          <w:b w:val="0"/>
          <w:color w:val="2D3033"/>
          <w:sz w:val="22"/>
          <w:szCs w:val="22"/>
          <w:bdr w:val="none" w:sz="0" w:space="0" w:color="auto" w:frame="1"/>
          <w:vertAlign w:val="superscript"/>
        </w:rPr>
        <w:t>th</w:t>
      </w:r>
      <w:r w:rsidR="00FC6F49" w:rsidRPr="00FC6F49">
        <w:rPr>
          <w:rStyle w:val="Strong"/>
          <w:rFonts w:ascii="Calibri" w:hAnsi="Calibri" w:cs="Calibri"/>
          <w:b w:val="0"/>
          <w:color w:val="2D3033"/>
          <w:sz w:val="22"/>
          <w:szCs w:val="22"/>
          <w:bdr w:val="none" w:sz="0" w:space="0" w:color="auto" w:frame="1"/>
        </w:rPr>
        <w:t xml:space="preserve"> meeting</w:t>
      </w:r>
      <w:r w:rsidR="008A5785">
        <w:rPr>
          <w:rStyle w:val="Strong"/>
          <w:rFonts w:ascii="Calibri" w:hAnsi="Calibri" w:cs="Calibri"/>
          <w:b w:val="0"/>
          <w:color w:val="2D3033"/>
          <w:sz w:val="22"/>
          <w:szCs w:val="22"/>
          <w:bdr w:val="none" w:sz="0" w:space="0" w:color="auto" w:frame="1"/>
        </w:rPr>
        <w:t xml:space="preserve">.  ASCRC approved repeatability up to 6 credits for the two courses as a stop gap measure given that OCHE’s efforts to create MT Transfer Pathways may resolve this issue. </w:t>
      </w:r>
      <w:r w:rsidR="001138DE" w:rsidRPr="00FC6F49">
        <w:rPr>
          <w:rStyle w:val="Strong"/>
          <w:rFonts w:ascii="Calibri" w:hAnsi="Calibri" w:cs="Calibri"/>
          <w:b w:val="0"/>
          <w:color w:val="2D3033"/>
          <w:sz w:val="22"/>
          <w:szCs w:val="22"/>
          <w:bdr w:val="none" w:sz="0" w:space="0" w:color="auto" w:frame="1"/>
        </w:rPr>
        <w:t xml:space="preserve"> </w:t>
      </w:r>
      <w:r w:rsidRPr="00FC6F49">
        <w:rPr>
          <w:rFonts w:ascii="Calibri" w:hAnsi="Calibri"/>
          <w:color w:val="222222"/>
          <w:sz w:val="22"/>
          <w:szCs w:val="22"/>
        </w:rPr>
        <w:br/>
      </w:r>
    </w:p>
    <w:p w:rsidR="00F766BA" w:rsidRPr="00FC6F49" w:rsidRDefault="001138DE" w:rsidP="004B079C">
      <w:pPr>
        <w:pStyle w:val="ListParagraph"/>
        <w:numPr>
          <w:ilvl w:val="0"/>
          <w:numId w:val="26"/>
        </w:numPr>
        <w:spacing w:line="240" w:lineRule="auto"/>
        <w:rPr>
          <w:rFonts w:ascii="Arial" w:hAnsi="Arial" w:cs="Arial"/>
          <w:sz w:val="18"/>
          <w:szCs w:val="18"/>
        </w:rPr>
      </w:pPr>
      <w:r w:rsidRPr="00FC6F49">
        <w:rPr>
          <w:rFonts w:ascii="Calibri" w:hAnsi="Calibri" w:cs="Calibri"/>
          <w:color w:val="222222"/>
        </w:rPr>
        <w:t>The History Department was upset that HSTA 150 was approved</w:t>
      </w:r>
      <w:r w:rsidR="00F766BA" w:rsidRPr="00FC6F49">
        <w:rPr>
          <w:rFonts w:ascii="Calibri" w:hAnsi="Calibri" w:cs="Calibri"/>
          <w:color w:val="222222"/>
        </w:rPr>
        <w:t xml:space="preserve"> without their approval.  The course will be offered by Missoula College and was approved for both the H and Y general education designation.  Vice Provost Lindsay met with the Department and ASCRC revised language in e-</w:t>
      </w:r>
      <w:proofErr w:type="spellStart"/>
      <w:r w:rsidR="00F766BA" w:rsidRPr="00FC6F49">
        <w:rPr>
          <w:rFonts w:ascii="Calibri" w:hAnsi="Calibri" w:cs="Calibri"/>
          <w:color w:val="222222"/>
        </w:rPr>
        <w:t>Curr</w:t>
      </w:r>
      <w:proofErr w:type="spellEnd"/>
      <w:r w:rsidR="00F766BA" w:rsidRPr="00FC6F49">
        <w:rPr>
          <w:rFonts w:ascii="Calibri" w:hAnsi="Calibri" w:cs="Calibri"/>
          <w:color w:val="222222"/>
        </w:rPr>
        <w:t xml:space="preserve"> pertaining </w:t>
      </w:r>
      <w:r w:rsidR="004B079C">
        <w:rPr>
          <w:rFonts w:ascii="Calibri" w:hAnsi="Calibri" w:cs="Calibri"/>
          <w:color w:val="222222"/>
        </w:rPr>
        <w:t xml:space="preserve">affected </w:t>
      </w:r>
      <w:r w:rsidR="004B079C" w:rsidRPr="00FC6F49">
        <w:rPr>
          <w:rFonts w:ascii="Calibri" w:hAnsi="Calibri" w:cs="Calibri"/>
          <w:color w:val="222222"/>
        </w:rPr>
        <w:t>departments</w:t>
      </w:r>
      <w:r w:rsidR="004B079C">
        <w:rPr>
          <w:rFonts w:ascii="Calibri" w:hAnsi="Calibri" w:cs="Calibri"/>
          <w:color w:val="222222"/>
        </w:rPr>
        <w:t xml:space="preserve"> </w:t>
      </w:r>
      <w:r w:rsidR="00F766BA" w:rsidRPr="00FC6F49">
        <w:rPr>
          <w:rFonts w:ascii="Calibri" w:hAnsi="Calibri" w:cs="Calibri"/>
          <w:color w:val="222222"/>
        </w:rPr>
        <w:t>(below)</w:t>
      </w:r>
      <w:r w:rsidR="001A7653">
        <w:rPr>
          <w:rFonts w:ascii="Calibri" w:hAnsi="Calibri" w:cs="Calibri"/>
          <w:color w:val="222222"/>
        </w:rPr>
        <w:t xml:space="preserve">. </w:t>
      </w:r>
      <w:r w:rsidR="00F766BA" w:rsidRPr="001A7653">
        <w:rPr>
          <w:rFonts w:ascii="Calibri" w:hAnsi="Calibri" w:cs="Calibri"/>
          <w:color w:val="222222"/>
        </w:rPr>
        <w:t xml:space="preserve">Policy </w:t>
      </w:r>
      <w:r w:rsidR="00F766BA" w:rsidRPr="001A7653">
        <w:rPr>
          <w:rFonts w:ascii="Calibri" w:hAnsi="Calibri"/>
          <w:color w:val="222222"/>
        </w:rPr>
        <w:t>201.30</w:t>
      </w:r>
      <w:r w:rsidR="00F766BA" w:rsidRPr="00FC6F49">
        <w:rPr>
          <w:rFonts w:ascii="Calibri" w:hAnsi="Calibri"/>
          <w:color w:val="222222"/>
        </w:rPr>
        <w:t xml:space="preserve"> </w:t>
      </w:r>
      <w:r w:rsidR="001A7653">
        <w:rPr>
          <w:rFonts w:ascii="Calibri" w:hAnsi="Calibri"/>
          <w:color w:val="222222"/>
        </w:rPr>
        <w:t>will also be revised to include language consistent with e-</w:t>
      </w:r>
      <w:proofErr w:type="spellStart"/>
      <w:r w:rsidR="001A7653">
        <w:rPr>
          <w:rFonts w:ascii="Calibri" w:hAnsi="Calibri"/>
          <w:color w:val="222222"/>
        </w:rPr>
        <w:t>Curr</w:t>
      </w:r>
      <w:proofErr w:type="spellEnd"/>
      <w:r w:rsidR="001A7653">
        <w:rPr>
          <w:rFonts w:ascii="Calibri" w:hAnsi="Calibri"/>
          <w:color w:val="222222"/>
        </w:rPr>
        <w:t>.  It required additional updating and was postponed until next semester</w:t>
      </w:r>
      <w:r w:rsidR="00FD47E0" w:rsidRPr="00FC6F49">
        <w:rPr>
          <w:rFonts w:ascii="Calibri" w:hAnsi="Calibri" w:cs="Calibri"/>
        </w:rPr>
        <w:t xml:space="preserve">.   </w:t>
      </w:r>
      <w:r w:rsidR="00FD47E0" w:rsidRPr="00FC6F49">
        <w:rPr>
          <w:rFonts w:ascii="Calibri" w:hAnsi="Calibri" w:cs="Calibri"/>
        </w:rPr>
        <w:br/>
      </w:r>
      <w:r w:rsidR="00F766BA" w:rsidRPr="00FC6F49">
        <w:rPr>
          <w:rFonts w:ascii="Arial" w:hAnsi="Arial" w:cs="Arial"/>
          <w:color w:val="000000"/>
          <w:sz w:val="18"/>
          <w:szCs w:val="18"/>
          <w:shd w:val="clear" w:color="auto" w:fill="FFFFFF"/>
        </w:rPr>
        <w:lastRenderedPageBreak/>
        <w:br/>
        <w:t xml:space="preserve">           Does this proposal affect other departments/programs because of:</w:t>
      </w:r>
    </w:p>
    <w:p w:rsidR="00F766BA" w:rsidRPr="00F766BA" w:rsidRDefault="00F766BA" w:rsidP="004B079C">
      <w:pPr>
        <w:numPr>
          <w:ilvl w:val="0"/>
          <w:numId w:val="28"/>
        </w:numPr>
        <w:shd w:val="clear" w:color="auto" w:fill="FFFFFF"/>
        <w:spacing w:after="100" w:afterAutospacing="1" w:line="240" w:lineRule="auto"/>
        <w:rPr>
          <w:rFonts w:ascii="Arial" w:hAnsi="Arial" w:cs="Arial"/>
          <w:color w:val="000000"/>
          <w:sz w:val="18"/>
          <w:szCs w:val="18"/>
        </w:rPr>
      </w:pPr>
      <w:r w:rsidRPr="00F766BA">
        <w:rPr>
          <w:rFonts w:ascii="Arial" w:hAnsi="Arial" w:cs="Arial"/>
          <w:color w:val="000000"/>
          <w:sz w:val="18"/>
          <w:szCs w:val="18"/>
        </w:rPr>
        <w:t>required courses including pre-requisites or co-requisites?</w:t>
      </w:r>
    </w:p>
    <w:p w:rsidR="00F766BA" w:rsidRPr="00F766BA" w:rsidRDefault="00F766BA" w:rsidP="004B079C">
      <w:pPr>
        <w:numPr>
          <w:ilvl w:val="0"/>
          <w:numId w:val="28"/>
        </w:numPr>
        <w:shd w:val="clear" w:color="auto" w:fill="FFFFFF"/>
        <w:spacing w:after="100" w:afterAutospacing="1" w:line="240" w:lineRule="auto"/>
        <w:rPr>
          <w:rFonts w:ascii="Arial" w:hAnsi="Arial" w:cs="Arial"/>
          <w:color w:val="000000"/>
          <w:sz w:val="18"/>
          <w:szCs w:val="18"/>
        </w:rPr>
      </w:pPr>
      <w:r w:rsidRPr="00F766BA">
        <w:rPr>
          <w:rFonts w:ascii="Arial" w:hAnsi="Arial" w:cs="Arial"/>
          <w:color w:val="000000"/>
          <w:sz w:val="18"/>
          <w:szCs w:val="18"/>
        </w:rPr>
        <w:t>perceived overlap in content areas?</w:t>
      </w:r>
    </w:p>
    <w:p w:rsidR="00F766BA" w:rsidRPr="00F766BA" w:rsidRDefault="00F766BA" w:rsidP="004B079C">
      <w:pPr>
        <w:numPr>
          <w:ilvl w:val="0"/>
          <w:numId w:val="28"/>
        </w:numPr>
        <w:shd w:val="clear" w:color="auto" w:fill="FFFFFF"/>
        <w:spacing w:after="100" w:afterAutospacing="1" w:line="240" w:lineRule="auto"/>
        <w:rPr>
          <w:rFonts w:ascii="Arial" w:hAnsi="Arial" w:cs="Arial"/>
          <w:color w:val="000000"/>
          <w:sz w:val="18"/>
          <w:szCs w:val="18"/>
        </w:rPr>
      </w:pPr>
      <w:r w:rsidRPr="00F766BA">
        <w:rPr>
          <w:rFonts w:ascii="Arial" w:hAnsi="Arial" w:cs="Arial"/>
          <w:color w:val="000000"/>
          <w:sz w:val="18"/>
          <w:szCs w:val="18"/>
        </w:rPr>
        <w:t>cross-listing of course work?</w:t>
      </w:r>
    </w:p>
    <w:p w:rsidR="00F766BA" w:rsidRPr="006227F9" w:rsidRDefault="00F766BA" w:rsidP="004B079C">
      <w:pPr>
        <w:numPr>
          <w:ilvl w:val="0"/>
          <w:numId w:val="28"/>
        </w:numPr>
        <w:shd w:val="clear" w:color="auto" w:fill="FFFFFF"/>
        <w:spacing w:after="100" w:afterAutospacing="1" w:line="240" w:lineRule="auto"/>
        <w:rPr>
          <w:rFonts w:ascii="Arial" w:hAnsi="Arial" w:cs="Arial"/>
          <w:sz w:val="18"/>
          <w:szCs w:val="18"/>
        </w:rPr>
      </w:pPr>
      <w:proofErr w:type="gramStart"/>
      <w:r w:rsidRPr="006227F9">
        <w:rPr>
          <w:rFonts w:ascii="Arial" w:hAnsi="Arial" w:cs="Arial"/>
          <w:sz w:val="18"/>
          <w:szCs w:val="18"/>
          <w:u w:val="single"/>
        </w:rPr>
        <w:t>lower-division</w:t>
      </w:r>
      <w:proofErr w:type="gramEnd"/>
      <w:r w:rsidRPr="006227F9">
        <w:rPr>
          <w:rFonts w:ascii="Arial" w:hAnsi="Arial" w:cs="Arial"/>
          <w:sz w:val="18"/>
          <w:szCs w:val="18"/>
          <w:u w:val="single"/>
        </w:rPr>
        <w:t xml:space="preserve"> course  in a discipline offered both on the Mountain Campus and at Missoula or Bitterroot College? If it is not appropriate for the affected program to have approval authority, evidence of consultation (email correspondence or meeting minutes) must be uploaded and reference in the justification to alert reviewers.</w:t>
      </w:r>
    </w:p>
    <w:p w:rsidR="00F766BA" w:rsidRPr="00F766BA" w:rsidRDefault="00F766BA" w:rsidP="004B079C">
      <w:pPr>
        <w:numPr>
          <w:ilvl w:val="0"/>
          <w:numId w:val="28"/>
        </w:numPr>
        <w:shd w:val="clear" w:color="auto" w:fill="FFFFFF"/>
        <w:spacing w:after="100" w:afterAutospacing="1" w:line="240" w:lineRule="auto"/>
        <w:rPr>
          <w:rFonts w:ascii="Arial" w:hAnsi="Arial" w:cs="Arial"/>
          <w:color w:val="000000"/>
          <w:sz w:val="18"/>
          <w:szCs w:val="18"/>
        </w:rPr>
      </w:pPr>
      <w:r w:rsidRPr="00F766BA">
        <w:rPr>
          <w:rFonts w:ascii="Arial" w:hAnsi="Arial" w:cs="Arial"/>
          <w:color w:val="000000"/>
          <w:sz w:val="18"/>
          <w:szCs w:val="18"/>
        </w:rPr>
        <w:t>program offers a </w:t>
      </w:r>
      <w:hyperlink r:id="rId5" w:anchor="selpo" w:tgtFrame="_blank" w:history="1">
        <w:r w:rsidRPr="00F766BA">
          <w:rPr>
            <w:rFonts w:ascii="Arial" w:hAnsi="Arial" w:cs="Arial"/>
            <w:color w:val="630331"/>
            <w:sz w:val="18"/>
            <w:szCs w:val="18"/>
          </w:rPr>
          <w:t>teaching major or minor (choose Professional Education Council)?</w:t>
        </w:r>
      </w:hyperlink>
    </w:p>
    <w:p w:rsidR="006553F2" w:rsidRPr="004B079C" w:rsidRDefault="005432B2" w:rsidP="004B079C">
      <w:pPr>
        <w:pStyle w:val="ListParagraph"/>
        <w:numPr>
          <w:ilvl w:val="0"/>
          <w:numId w:val="27"/>
        </w:numPr>
        <w:spacing w:line="240" w:lineRule="auto"/>
      </w:pPr>
      <w:r>
        <w:t>ASCRC met with Profe</w:t>
      </w:r>
      <w:r w:rsidR="00FD47E0">
        <w:t xml:space="preserve">ssors Elizabeth Dove and Brad Allen </w:t>
      </w:r>
      <w:r w:rsidR="00F766BA">
        <w:t xml:space="preserve">who are working to </w:t>
      </w:r>
      <w:r w:rsidR="00FD47E0">
        <w:t xml:space="preserve">develop an Innovation Certificate in collaboration with Holly Truitt </w:t>
      </w:r>
      <w:r w:rsidR="00F766BA">
        <w:t xml:space="preserve">and </w:t>
      </w:r>
      <w:r w:rsidR="00FD47E0">
        <w:t>the Office for Research and Creative Scholarship.  It is modeled after Stanford’s Innovation and Entrepreneurship Certificate.  The certificate is designed to complement students’ degrees.  It would require two 3-credit core courses, creative collaboration, and digital portfolio and 8 elective 1-credit experimental or workshop courses based on creative thinking and problem solving.</w:t>
      </w:r>
      <w:r w:rsidR="00F766BA">
        <w:t xml:space="preserve">  They plan to meet with programs to generate interest in teaching the workshops and plan to submit the proposal next fall. </w:t>
      </w:r>
      <w:r w:rsidR="004B079C">
        <w:br/>
      </w:r>
    </w:p>
    <w:p w:rsidR="006553F2" w:rsidRPr="005432B2" w:rsidRDefault="00F766BA" w:rsidP="004B079C">
      <w:pPr>
        <w:pStyle w:val="ListParagraph"/>
        <w:numPr>
          <w:ilvl w:val="0"/>
          <w:numId w:val="29"/>
        </w:numPr>
        <w:spacing w:line="240" w:lineRule="auto"/>
      </w:pPr>
      <w:r>
        <w:t>ASCRC met with gu</w:t>
      </w:r>
      <w:r w:rsidR="006553F2" w:rsidRPr="005432B2">
        <w:t>ests from Irish Studies</w:t>
      </w:r>
      <w:r w:rsidR="005432B2" w:rsidRPr="005432B2">
        <w:t xml:space="preserve"> </w:t>
      </w:r>
      <w:r w:rsidR="00C53E8E">
        <w:t>on April 9</w:t>
      </w:r>
      <w:r w:rsidR="00C53E8E" w:rsidRPr="00FC6F49">
        <w:rPr>
          <w:vertAlign w:val="superscript"/>
        </w:rPr>
        <w:t>th</w:t>
      </w:r>
      <w:r w:rsidR="00C53E8E">
        <w:t xml:space="preserve"> to discuss the possible move of the program from English to Global </w:t>
      </w:r>
      <w:r w:rsidR="00FC6F49">
        <w:t>Languages</w:t>
      </w:r>
      <w:r w:rsidR="00C53E8E">
        <w:t xml:space="preserve"> in the College of Humanities and Sciences. </w:t>
      </w:r>
      <w:r w:rsidR="005C0466">
        <w:rPr>
          <w:rFonts w:ascii="Calibri" w:hAnsi="Calibri"/>
          <w:color w:val="222222"/>
        </w:rPr>
        <w:t xml:space="preserve">The Irish Studies faculty are integrated into the English </w:t>
      </w:r>
      <w:r w:rsidR="005C0466" w:rsidRPr="005C0466">
        <w:rPr>
          <w:rFonts w:ascii="Calibri" w:hAnsi="Calibri"/>
          <w:color w:val="222222"/>
        </w:rPr>
        <w:t>department</w:t>
      </w:r>
      <w:r w:rsidR="005C0466" w:rsidRPr="005C0466">
        <w:t xml:space="preserve"> and do not see a reason to move. </w:t>
      </w:r>
      <w:r w:rsidR="005C0466">
        <w:t xml:space="preserve"> The Global Languages</w:t>
      </w:r>
    </w:p>
    <w:p w:rsidR="00C66346" w:rsidRPr="009527D4" w:rsidRDefault="00C66346" w:rsidP="004B079C">
      <w:pPr>
        <w:pStyle w:val="Heading2"/>
        <w:spacing w:before="0" w:line="240" w:lineRule="auto"/>
      </w:pPr>
      <w:r>
        <w:rPr>
          <w:rFonts w:asciiTheme="minorHAnsi" w:hAnsiTheme="minorHAnsi"/>
        </w:rPr>
        <w:br/>
      </w:r>
      <w:r w:rsidRPr="009527D4">
        <w:t>Procedure and Policy Review items</w:t>
      </w:r>
    </w:p>
    <w:p w:rsidR="007C094E" w:rsidRDefault="00C53E8E" w:rsidP="004B079C">
      <w:pPr>
        <w:spacing w:line="240" w:lineRule="auto"/>
      </w:pPr>
      <w:r>
        <w:t xml:space="preserve">      </w:t>
      </w:r>
      <w:r w:rsidR="007C094E">
        <w:t>Items postponed from the May Faculty Senate, approved at the 9/20/18 meeting</w:t>
      </w:r>
    </w:p>
    <w:p w:rsidR="007C094E" w:rsidRPr="00FC6F49" w:rsidRDefault="001A7653" w:rsidP="004B079C">
      <w:pPr>
        <w:numPr>
          <w:ilvl w:val="0"/>
          <w:numId w:val="7"/>
        </w:numPr>
        <w:shd w:val="clear" w:color="auto" w:fill="FFFFFF"/>
        <w:spacing w:after="100" w:afterAutospacing="1" w:line="240" w:lineRule="auto"/>
        <w:rPr>
          <w:rFonts w:cstheme="minorHAnsi"/>
          <w:color w:val="222222"/>
          <w:sz w:val="20"/>
          <w:szCs w:val="20"/>
        </w:rPr>
      </w:pPr>
      <w:hyperlink r:id="rId6" w:tgtFrame="_blank" w:history="1">
        <w:r w:rsidR="007C094E" w:rsidRPr="00FC6F49">
          <w:rPr>
            <w:rStyle w:val="Hyperlink"/>
            <w:rFonts w:cstheme="minorHAnsi"/>
            <w:color w:val="961125"/>
            <w:sz w:val="20"/>
            <w:szCs w:val="20"/>
          </w:rPr>
          <w:t>Revised Requesting Reconsideration of Rejected Curriculum Proposal (201.30.4)</w:t>
        </w:r>
      </w:hyperlink>
    </w:p>
    <w:p w:rsidR="007C094E" w:rsidRPr="00FC6F49" w:rsidRDefault="007C094E" w:rsidP="004B079C">
      <w:pPr>
        <w:numPr>
          <w:ilvl w:val="0"/>
          <w:numId w:val="7"/>
        </w:numPr>
        <w:shd w:val="clear" w:color="auto" w:fill="FFFFFF"/>
        <w:spacing w:after="100" w:afterAutospacing="1" w:line="240" w:lineRule="auto"/>
        <w:rPr>
          <w:rFonts w:cstheme="minorHAnsi"/>
          <w:color w:val="222222"/>
          <w:sz w:val="20"/>
          <w:szCs w:val="20"/>
        </w:rPr>
      </w:pPr>
      <w:r w:rsidRPr="00FC6F49">
        <w:rPr>
          <w:rFonts w:cstheme="minorHAnsi"/>
          <w:color w:val="222222"/>
          <w:sz w:val="20"/>
          <w:szCs w:val="20"/>
        </w:rPr>
        <w:t>Revised </w:t>
      </w:r>
      <w:hyperlink r:id="rId7" w:tgtFrame="_blank" w:history="1">
        <w:r w:rsidRPr="00FC6F49">
          <w:rPr>
            <w:rStyle w:val="Hyperlink"/>
            <w:rFonts w:cstheme="minorHAnsi"/>
            <w:color w:val="961125"/>
            <w:sz w:val="20"/>
            <w:szCs w:val="20"/>
          </w:rPr>
          <w:t>General Education Subcommittee Responsibilities (202.4.1)</w:t>
        </w:r>
      </w:hyperlink>
      <w:r w:rsidRPr="00FC6F49">
        <w:rPr>
          <w:rFonts w:cstheme="minorHAnsi"/>
          <w:color w:val="222222"/>
          <w:sz w:val="20"/>
          <w:szCs w:val="20"/>
        </w:rPr>
        <w:t>/ </w:t>
      </w:r>
      <w:hyperlink r:id="rId8" w:history="1">
        <w:r w:rsidRPr="00FC6F49">
          <w:rPr>
            <w:rStyle w:val="Hyperlink"/>
            <w:rFonts w:cstheme="minorHAnsi"/>
            <w:color w:val="961125"/>
            <w:sz w:val="20"/>
            <w:szCs w:val="20"/>
          </w:rPr>
          <w:t>Rationale</w:t>
        </w:r>
      </w:hyperlink>
      <w:r w:rsidRPr="00FC6F49">
        <w:rPr>
          <w:rFonts w:cstheme="minorHAnsi"/>
          <w:color w:val="222222"/>
          <w:sz w:val="20"/>
          <w:szCs w:val="20"/>
        </w:rPr>
        <w:t> / </w:t>
      </w:r>
      <w:hyperlink r:id="rId9" w:tgtFrame="_blank" w:history="1">
        <w:r w:rsidRPr="00FC6F49">
          <w:rPr>
            <w:rStyle w:val="Hyperlink"/>
            <w:rFonts w:cstheme="minorHAnsi"/>
            <w:color w:val="961125"/>
            <w:sz w:val="20"/>
            <w:szCs w:val="20"/>
          </w:rPr>
          <w:t>Old procedure</w:t>
        </w:r>
      </w:hyperlink>
    </w:p>
    <w:p w:rsidR="007C094E" w:rsidRPr="00FC6F49" w:rsidRDefault="001A7653" w:rsidP="004B079C">
      <w:pPr>
        <w:numPr>
          <w:ilvl w:val="0"/>
          <w:numId w:val="7"/>
        </w:numPr>
        <w:shd w:val="clear" w:color="auto" w:fill="FFFFFF"/>
        <w:spacing w:after="100" w:afterAutospacing="1" w:line="240" w:lineRule="auto"/>
        <w:rPr>
          <w:rFonts w:cstheme="minorHAnsi"/>
          <w:color w:val="222222"/>
          <w:sz w:val="20"/>
          <w:szCs w:val="20"/>
        </w:rPr>
      </w:pPr>
      <w:hyperlink r:id="rId10" w:tgtFrame="_blank" w:history="1">
        <w:r w:rsidR="007C094E" w:rsidRPr="00FC6F49">
          <w:rPr>
            <w:rStyle w:val="Hyperlink"/>
            <w:rFonts w:cstheme="minorHAnsi"/>
            <w:color w:val="961125"/>
            <w:sz w:val="20"/>
            <w:szCs w:val="20"/>
          </w:rPr>
          <w:t>Syllabus Guidelines (201.30.5)</w:t>
        </w:r>
      </w:hyperlink>
    </w:p>
    <w:p w:rsidR="00C53E8E" w:rsidRPr="00FC6F49" w:rsidRDefault="001A7653" w:rsidP="004B079C">
      <w:pPr>
        <w:pStyle w:val="ListParagraph"/>
        <w:numPr>
          <w:ilvl w:val="0"/>
          <w:numId w:val="7"/>
        </w:numPr>
        <w:spacing w:line="240" w:lineRule="auto"/>
        <w:rPr>
          <w:rFonts w:cstheme="minorHAnsi"/>
          <w:sz w:val="20"/>
          <w:szCs w:val="20"/>
        </w:rPr>
      </w:pPr>
      <w:hyperlink r:id="rId11" w:tgtFrame="_blank" w:history="1">
        <w:r w:rsidR="007C094E" w:rsidRPr="00FC6F49">
          <w:rPr>
            <w:rStyle w:val="Hyperlink"/>
            <w:rFonts w:cstheme="minorHAnsi"/>
            <w:color w:val="961125"/>
            <w:sz w:val="20"/>
            <w:szCs w:val="20"/>
          </w:rPr>
          <w:t>AP Diploma Articulation Language on Admissions Website </w:t>
        </w:r>
      </w:hyperlink>
    </w:p>
    <w:p w:rsidR="007C094E" w:rsidRPr="00C53E8E" w:rsidRDefault="00C53E8E" w:rsidP="004B079C">
      <w:pPr>
        <w:spacing w:line="240" w:lineRule="auto"/>
        <w:ind w:left="360"/>
        <w:rPr>
          <w:rFonts w:cstheme="minorHAnsi"/>
          <w:color w:val="222222"/>
          <w:sz w:val="21"/>
          <w:szCs w:val="21"/>
        </w:rPr>
      </w:pPr>
      <w:r w:rsidRPr="00C53E8E">
        <w:rPr>
          <w:rFonts w:cstheme="minorHAnsi"/>
        </w:rPr>
        <w:t xml:space="preserve">Chair Hendrix presented the </w:t>
      </w:r>
      <w:hyperlink r:id="rId12" w:tgtFrame="_blank" w:history="1">
        <w:r w:rsidRPr="00C53E8E">
          <w:rPr>
            <w:rStyle w:val="Hyperlink"/>
            <w:rFonts w:cstheme="minorHAnsi"/>
            <w:color w:val="961125"/>
            <w:sz w:val="21"/>
            <w:szCs w:val="21"/>
          </w:rPr>
          <w:t>Proposal to revise Natural Science General Education Group</w:t>
        </w:r>
      </w:hyperlink>
      <w:r w:rsidRPr="00C53E8E">
        <w:rPr>
          <w:rFonts w:cstheme="minorHAnsi"/>
          <w:color w:val="222222"/>
          <w:sz w:val="21"/>
          <w:szCs w:val="21"/>
        </w:rPr>
        <w:t xml:space="preserve"> as information at the September Faculty Senate meeting.  The motion failed after discussion at the October meeting. </w:t>
      </w:r>
    </w:p>
    <w:p w:rsidR="00F96DE8" w:rsidRPr="008A5785" w:rsidRDefault="001A7653" w:rsidP="004B079C">
      <w:pPr>
        <w:numPr>
          <w:ilvl w:val="0"/>
          <w:numId w:val="7"/>
        </w:numPr>
        <w:shd w:val="clear" w:color="auto" w:fill="FFFFFF"/>
        <w:spacing w:after="100" w:afterAutospacing="1" w:line="240" w:lineRule="auto"/>
        <w:rPr>
          <w:rFonts w:cstheme="minorHAnsi"/>
          <w:color w:val="222222"/>
          <w:sz w:val="21"/>
          <w:szCs w:val="21"/>
        </w:rPr>
      </w:pPr>
      <w:hyperlink r:id="rId13" w:history="1">
        <w:r w:rsidR="00F96DE8" w:rsidRPr="008A5785">
          <w:rPr>
            <w:rStyle w:val="Hyperlink"/>
            <w:rFonts w:eastAsiaTheme="majorEastAsia" w:cstheme="minorHAnsi"/>
            <w:color w:val="961125"/>
            <w:sz w:val="21"/>
            <w:szCs w:val="21"/>
          </w:rPr>
          <w:t>Revised Policy 201.85 Service Learning </w:t>
        </w:r>
      </w:hyperlink>
      <w:r w:rsidR="0013691F" w:rsidRPr="008A5785">
        <w:rPr>
          <w:rStyle w:val="Hyperlink"/>
          <w:rFonts w:eastAsiaTheme="majorEastAsia" w:cstheme="minorHAnsi"/>
          <w:color w:val="961125"/>
          <w:sz w:val="21"/>
          <w:szCs w:val="21"/>
        </w:rPr>
        <w:t xml:space="preserve"> (Nov)</w:t>
      </w:r>
    </w:p>
    <w:p w:rsidR="00F96DE8" w:rsidRPr="008A5785" w:rsidRDefault="001A7653" w:rsidP="004B079C">
      <w:pPr>
        <w:numPr>
          <w:ilvl w:val="0"/>
          <w:numId w:val="7"/>
        </w:numPr>
        <w:shd w:val="clear" w:color="auto" w:fill="FFFFFF"/>
        <w:spacing w:after="100" w:afterAutospacing="1" w:line="240" w:lineRule="auto"/>
        <w:rPr>
          <w:rFonts w:cstheme="minorHAnsi"/>
          <w:color w:val="222222"/>
          <w:sz w:val="21"/>
          <w:szCs w:val="21"/>
        </w:rPr>
      </w:pPr>
      <w:hyperlink r:id="rId14" w:history="1">
        <w:r w:rsidR="00F96DE8" w:rsidRPr="008A5785">
          <w:rPr>
            <w:rStyle w:val="Hyperlink"/>
            <w:rFonts w:eastAsiaTheme="majorEastAsia" w:cstheme="minorHAnsi"/>
            <w:color w:val="961125"/>
            <w:sz w:val="21"/>
            <w:szCs w:val="21"/>
          </w:rPr>
          <w:t>Update to Service Learning Course descriptions</w:t>
        </w:r>
      </w:hyperlink>
      <w:r w:rsidR="00A9324F" w:rsidRPr="008A5785">
        <w:rPr>
          <w:rStyle w:val="Hyperlink"/>
          <w:rFonts w:eastAsiaTheme="majorEastAsia" w:cstheme="minorHAnsi"/>
          <w:color w:val="961125"/>
          <w:sz w:val="21"/>
          <w:szCs w:val="21"/>
        </w:rPr>
        <w:t xml:space="preserve"> (Dec)</w:t>
      </w:r>
    </w:p>
    <w:p w:rsidR="00F96DE8" w:rsidRPr="008A5785" w:rsidRDefault="001A7653" w:rsidP="004B079C">
      <w:pPr>
        <w:numPr>
          <w:ilvl w:val="0"/>
          <w:numId w:val="7"/>
        </w:numPr>
        <w:shd w:val="clear" w:color="auto" w:fill="FFFFFF"/>
        <w:spacing w:after="100" w:afterAutospacing="1" w:line="240" w:lineRule="auto"/>
        <w:rPr>
          <w:rFonts w:cstheme="minorHAnsi"/>
          <w:color w:val="222222"/>
          <w:sz w:val="21"/>
          <w:szCs w:val="21"/>
        </w:rPr>
      </w:pPr>
      <w:hyperlink r:id="rId15" w:history="1">
        <w:r w:rsidR="00F96DE8" w:rsidRPr="008A5785">
          <w:rPr>
            <w:rStyle w:val="Hyperlink"/>
            <w:rFonts w:eastAsiaTheme="majorEastAsia" w:cstheme="minorHAnsi"/>
            <w:color w:val="961125"/>
            <w:sz w:val="21"/>
            <w:szCs w:val="21"/>
          </w:rPr>
          <w:t>Re-title Policy 202.50.5 to Intermediate Writing Exemption Appeal Guideline</w:t>
        </w:r>
      </w:hyperlink>
      <w:r w:rsidR="00A9324F" w:rsidRPr="008A5785">
        <w:rPr>
          <w:rStyle w:val="Hyperlink"/>
          <w:rFonts w:eastAsiaTheme="majorEastAsia" w:cstheme="minorHAnsi"/>
          <w:color w:val="961125"/>
          <w:sz w:val="21"/>
          <w:szCs w:val="21"/>
        </w:rPr>
        <w:t xml:space="preserve"> (Dec)</w:t>
      </w:r>
    </w:p>
    <w:p w:rsidR="008142F6" w:rsidRPr="008A5785" w:rsidRDefault="001A7653" w:rsidP="004B079C">
      <w:pPr>
        <w:numPr>
          <w:ilvl w:val="0"/>
          <w:numId w:val="7"/>
        </w:numPr>
        <w:shd w:val="clear" w:color="auto" w:fill="FFFFFF"/>
        <w:spacing w:after="100" w:afterAutospacing="1" w:line="240" w:lineRule="auto"/>
        <w:rPr>
          <w:rFonts w:cstheme="minorHAnsi"/>
          <w:color w:val="222222"/>
          <w:sz w:val="21"/>
          <w:szCs w:val="21"/>
        </w:rPr>
      </w:pPr>
      <w:hyperlink r:id="rId16" w:history="1">
        <w:r w:rsidR="00F96DE8" w:rsidRPr="008A5785">
          <w:rPr>
            <w:rStyle w:val="Hyperlink"/>
            <w:rFonts w:eastAsiaTheme="majorEastAsia" w:cstheme="minorHAnsi"/>
            <w:color w:val="961125"/>
            <w:sz w:val="21"/>
            <w:szCs w:val="21"/>
          </w:rPr>
          <w:t>New policy 202.50.6 Advanced Writing Substitution Guidelines</w:t>
        </w:r>
      </w:hyperlink>
      <w:r w:rsidR="00A9324F" w:rsidRPr="008A5785">
        <w:rPr>
          <w:rStyle w:val="Hyperlink"/>
          <w:rFonts w:eastAsiaTheme="majorEastAsia" w:cstheme="minorHAnsi"/>
          <w:color w:val="961125"/>
          <w:sz w:val="21"/>
          <w:szCs w:val="21"/>
        </w:rPr>
        <w:t xml:space="preserve"> (Dec)</w:t>
      </w:r>
    </w:p>
    <w:p w:rsidR="0031046C" w:rsidRPr="008A5785" w:rsidRDefault="0031046C" w:rsidP="004B079C">
      <w:pPr>
        <w:pStyle w:val="ListParagraph"/>
        <w:numPr>
          <w:ilvl w:val="0"/>
          <w:numId w:val="7"/>
        </w:numPr>
        <w:spacing w:line="240" w:lineRule="auto"/>
        <w:rPr>
          <w:rFonts w:cstheme="minorHAnsi"/>
          <w:color w:val="222222"/>
          <w:sz w:val="21"/>
          <w:szCs w:val="21"/>
        </w:rPr>
      </w:pPr>
      <w:r w:rsidRPr="008A5785">
        <w:rPr>
          <w:rFonts w:cstheme="minorHAnsi"/>
        </w:rPr>
        <w:t>Members were sent the Dual Enrollment Report</w:t>
      </w:r>
      <w:r w:rsidR="00FC6F49" w:rsidRPr="008A5785">
        <w:rPr>
          <w:rFonts w:cstheme="minorHAnsi"/>
        </w:rPr>
        <w:t xml:space="preserve"> (appended) </w:t>
      </w:r>
      <w:r w:rsidRPr="008A5785">
        <w:rPr>
          <w:rFonts w:cstheme="minorHAnsi"/>
        </w:rPr>
        <w:t xml:space="preserve">in accordance with </w:t>
      </w:r>
      <w:r w:rsidR="00E27C58" w:rsidRPr="008A5785">
        <w:rPr>
          <w:rFonts w:cstheme="minorHAnsi"/>
          <w:color w:val="222222"/>
          <w:sz w:val="21"/>
          <w:szCs w:val="21"/>
          <w:shd w:val="clear" w:color="auto" w:fill="FFFFFF"/>
        </w:rPr>
        <w:t> </w:t>
      </w:r>
      <w:hyperlink r:id="rId17" w:history="1">
        <w:r w:rsidR="00E27C58" w:rsidRPr="008A5785">
          <w:rPr>
            <w:rStyle w:val="Hyperlink"/>
            <w:rFonts w:cstheme="minorHAnsi"/>
            <w:color w:val="8C002B"/>
            <w:sz w:val="21"/>
            <w:szCs w:val="21"/>
            <w:bdr w:val="none" w:sz="0" w:space="0" w:color="auto" w:frame="1"/>
            <w:shd w:val="clear" w:color="auto" w:fill="FFFFFF"/>
          </w:rPr>
          <w:t>201.65 Dual Enrollment Guidelines</w:t>
        </w:r>
      </w:hyperlink>
      <w:r w:rsidR="00E27C58" w:rsidRPr="008A5785">
        <w:rPr>
          <w:rFonts w:cstheme="minorHAnsi"/>
        </w:rPr>
        <w:t xml:space="preserve"> </w:t>
      </w:r>
      <w:r w:rsidRPr="008A5785">
        <w:rPr>
          <w:rFonts w:cstheme="minorHAnsi"/>
        </w:rPr>
        <w:t>(10/23/18)</w:t>
      </w:r>
    </w:p>
    <w:p w:rsidR="00FC6F49" w:rsidRPr="008A5785" w:rsidRDefault="00FC6F49" w:rsidP="004B079C">
      <w:pPr>
        <w:pStyle w:val="ListParagraph"/>
        <w:numPr>
          <w:ilvl w:val="0"/>
          <w:numId w:val="7"/>
        </w:numPr>
        <w:spacing w:after="100" w:afterAutospacing="1" w:line="240" w:lineRule="auto"/>
        <w:rPr>
          <w:rFonts w:cstheme="minorHAnsi"/>
          <w:color w:val="222222"/>
        </w:rPr>
      </w:pPr>
      <w:r w:rsidRPr="008A5785">
        <w:rPr>
          <w:rFonts w:cstheme="minorHAnsi"/>
        </w:rPr>
        <w:t>The addition to the e-</w:t>
      </w:r>
      <w:proofErr w:type="spellStart"/>
      <w:r w:rsidRPr="008A5785">
        <w:rPr>
          <w:rFonts w:cstheme="minorHAnsi"/>
        </w:rPr>
        <w:t>Curr</w:t>
      </w:r>
      <w:proofErr w:type="spellEnd"/>
      <w:r w:rsidRPr="008A5785">
        <w:rPr>
          <w:rFonts w:cstheme="minorHAnsi"/>
        </w:rPr>
        <w:t xml:space="preserve"> course description guideline was also approved. (10/30/18) </w:t>
      </w:r>
    </w:p>
    <w:p w:rsidR="00FC6F49" w:rsidRPr="00FC6F49" w:rsidRDefault="00FC6F49" w:rsidP="004B079C">
      <w:pPr>
        <w:spacing w:after="100" w:afterAutospacing="1" w:line="240" w:lineRule="auto"/>
        <w:ind w:left="1440"/>
        <w:rPr>
          <w:rFonts w:ascii="Arial" w:hAnsi="Arial" w:cs="Arial"/>
          <w:sz w:val="18"/>
          <w:szCs w:val="18"/>
        </w:rPr>
      </w:pPr>
      <w:r w:rsidRPr="00FC6F49">
        <w:rPr>
          <w:rFonts w:ascii="Arial" w:hAnsi="Arial" w:cs="Arial"/>
          <w:sz w:val="18"/>
          <w:szCs w:val="18"/>
        </w:rPr>
        <w:t xml:space="preserve">1-3 sentence description, number of credits, repeatability (if applicable, i.e. R-9), enrollment max (if applicable), semesters offered, campus location (Missoula College, Mountain Campus), delivery method (face to face, blended, or online, if applicable), prerequisites, grade policy if other than standard letter grade (i.e. CR/NCR) </w:t>
      </w:r>
      <w:r w:rsidRPr="00FC6F49">
        <w:rPr>
          <w:rFonts w:ascii="Arial" w:hAnsi="Arial" w:cs="Arial"/>
          <w:sz w:val="18"/>
          <w:szCs w:val="18"/>
          <w:u w:val="single"/>
        </w:rPr>
        <w:t>and any specific requirements students should be aware of (i.e. service learning hours, field trip, fee</w:t>
      </w:r>
      <w:r w:rsidRPr="00FC6F49">
        <w:rPr>
          <w:rFonts w:ascii="Arial" w:hAnsi="Arial" w:cs="Arial"/>
          <w:sz w:val="18"/>
          <w:szCs w:val="18"/>
        </w:rPr>
        <w:t>)</w:t>
      </w:r>
    </w:p>
    <w:p w:rsidR="00FC6F49" w:rsidRDefault="00FC6F49" w:rsidP="004B079C">
      <w:pPr>
        <w:pStyle w:val="ListParagraph"/>
        <w:numPr>
          <w:ilvl w:val="0"/>
          <w:numId w:val="29"/>
        </w:numPr>
        <w:spacing w:line="240" w:lineRule="auto"/>
      </w:pPr>
      <w:r>
        <w:t xml:space="preserve">Department chairs were informed of </w:t>
      </w:r>
      <w:hyperlink r:id="rId18" w:history="1">
        <w:r w:rsidR="0013691F" w:rsidRPr="00FC6F49">
          <w:rPr>
            <w:rStyle w:val="Hyperlink"/>
            <w:rFonts w:ascii="Open Sans" w:hAnsi="Open Sans"/>
            <w:color w:val="961125"/>
            <w:sz w:val="21"/>
            <w:szCs w:val="21"/>
            <w:shd w:val="clear" w:color="auto" w:fill="FFFFFF"/>
          </w:rPr>
          <w:t>Change to BOR Policy 301.3.5</w:t>
        </w:r>
        <w:r w:rsidRPr="00FC6F49">
          <w:rPr>
            <w:rStyle w:val="Hyperlink"/>
            <w:rFonts w:ascii="Open Sans" w:hAnsi="Open Sans"/>
            <w:color w:val="961125"/>
            <w:sz w:val="21"/>
            <w:szCs w:val="21"/>
            <w:shd w:val="clear" w:color="auto" w:fill="FFFFFF"/>
          </w:rPr>
          <w:t xml:space="preserve">  </w:t>
        </w:r>
        <w:r w:rsidR="0013691F" w:rsidRPr="00FC6F49">
          <w:rPr>
            <w:rStyle w:val="Hyperlink"/>
            <w:rFonts w:ascii="Open Sans" w:hAnsi="Open Sans"/>
            <w:color w:val="961125"/>
            <w:sz w:val="21"/>
            <w:szCs w:val="21"/>
            <w:shd w:val="clear" w:color="auto" w:fill="FFFFFF"/>
          </w:rPr>
          <w:t>  </w:t>
        </w:r>
      </w:hyperlink>
      <w:r>
        <w:rPr>
          <w:rStyle w:val="Hyperlink"/>
          <w:rFonts w:ascii="Open Sans" w:hAnsi="Open Sans"/>
          <w:color w:val="961125"/>
          <w:sz w:val="21"/>
          <w:szCs w:val="21"/>
          <w:shd w:val="clear" w:color="auto" w:fill="FFFFFF"/>
        </w:rPr>
        <w:t>a</w:t>
      </w:r>
      <w:r>
        <w:t xml:space="preserve">nd the item was communicated to the Faculty Senate on </w:t>
      </w:r>
      <w:r w:rsidR="00E27C58">
        <w:t>11/8/18.</w:t>
      </w:r>
    </w:p>
    <w:p w:rsidR="002102BC" w:rsidRPr="00FC6F49" w:rsidRDefault="001A7653" w:rsidP="004B079C">
      <w:pPr>
        <w:pStyle w:val="ListParagraph"/>
        <w:numPr>
          <w:ilvl w:val="0"/>
          <w:numId w:val="29"/>
        </w:numPr>
        <w:spacing w:line="240" w:lineRule="auto"/>
        <w:rPr>
          <w:rFonts w:cstheme="minorHAnsi"/>
        </w:rPr>
      </w:pPr>
      <w:hyperlink r:id="rId19" w:history="1">
        <w:r w:rsidR="002102BC" w:rsidRPr="00FC6F49">
          <w:rPr>
            <w:rStyle w:val="Hyperlink"/>
            <w:rFonts w:cstheme="minorHAnsi"/>
            <w:color w:val="961125"/>
            <w:shd w:val="clear" w:color="auto" w:fill="FFFFFF"/>
          </w:rPr>
          <w:t>Starfish Resolution</w:t>
        </w:r>
      </w:hyperlink>
      <w:r w:rsidR="002102BC" w:rsidRPr="00FC6F49">
        <w:rPr>
          <w:rFonts w:cstheme="minorHAnsi"/>
        </w:rPr>
        <w:t xml:space="preserve"> (1/31/19)</w:t>
      </w:r>
    </w:p>
    <w:p w:rsidR="002102BC" w:rsidRPr="00FC6F49" w:rsidRDefault="001A7653" w:rsidP="004B079C">
      <w:pPr>
        <w:numPr>
          <w:ilvl w:val="0"/>
          <w:numId w:val="10"/>
        </w:numPr>
        <w:shd w:val="clear" w:color="auto" w:fill="FFFFFF"/>
        <w:spacing w:after="100" w:afterAutospacing="1" w:line="240" w:lineRule="auto"/>
        <w:rPr>
          <w:rFonts w:cstheme="minorHAnsi"/>
          <w:color w:val="222222"/>
        </w:rPr>
      </w:pPr>
      <w:hyperlink r:id="rId20" w:history="1">
        <w:r w:rsidR="002102BC" w:rsidRPr="00FC6F49">
          <w:rPr>
            <w:rStyle w:val="Hyperlink"/>
            <w:rFonts w:cstheme="minorHAnsi"/>
            <w:color w:val="961125"/>
          </w:rPr>
          <w:t>Motion to Change Advanced Writing Catalog language</w:t>
        </w:r>
      </w:hyperlink>
      <w:r w:rsidR="002102BC" w:rsidRPr="00FC6F49">
        <w:rPr>
          <w:rFonts w:cstheme="minorHAnsi"/>
          <w:color w:val="222222"/>
        </w:rPr>
        <w:t xml:space="preserve"> (3/14/19)</w:t>
      </w:r>
    </w:p>
    <w:p w:rsidR="006553F2" w:rsidRPr="004B079C" w:rsidRDefault="001A7653" w:rsidP="004B079C">
      <w:pPr>
        <w:numPr>
          <w:ilvl w:val="0"/>
          <w:numId w:val="10"/>
        </w:numPr>
        <w:shd w:val="clear" w:color="auto" w:fill="FFFFFF"/>
        <w:spacing w:after="100" w:afterAutospacing="1" w:line="240" w:lineRule="auto"/>
        <w:rPr>
          <w:rFonts w:ascii="Calibri" w:hAnsi="Calibri" w:cs="Calibri"/>
          <w:color w:val="000000"/>
        </w:rPr>
      </w:pPr>
      <w:hyperlink r:id="rId21" w:history="1">
        <w:r w:rsidR="002102BC" w:rsidRPr="004B079C">
          <w:rPr>
            <w:rStyle w:val="Hyperlink"/>
            <w:rFonts w:cstheme="minorHAnsi"/>
            <w:color w:val="961125"/>
          </w:rPr>
          <w:t>Communication from the Writing Committee</w:t>
        </w:r>
      </w:hyperlink>
      <w:r w:rsidR="002102BC" w:rsidRPr="004B079C">
        <w:rPr>
          <w:rFonts w:cstheme="minorHAnsi"/>
          <w:color w:val="222222"/>
        </w:rPr>
        <w:t xml:space="preserve"> (3/14/19)</w:t>
      </w:r>
    </w:p>
    <w:p w:rsidR="006553F2" w:rsidRPr="004B079C" w:rsidRDefault="008A6C16" w:rsidP="004B079C">
      <w:pPr>
        <w:pStyle w:val="ListParagraph"/>
        <w:numPr>
          <w:ilvl w:val="0"/>
          <w:numId w:val="31"/>
        </w:numPr>
        <w:shd w:val="clear" w:color="auto" w:fill="FFFFFF"/>
        <w:spacing w:after="100" w:afterAutospacing="1" w:line="240" w:lineRule="auto"/>
        <w:rPr>
          <w:rFonts w:ascii="Calibri" w:hAnsi="Calibri"/>
          <w:color w:val="222222"/>
        </w:rPr>
      </w:pPr>
      <w:r>
        <w:rPr>
          <w:rFonts w:ascii="Calibri" w:hAnsi="Calibri"/>
          <w:color w:val="222222"/>
        </w:rPr>
        <w:t>Action on t</w:t>
      </w:r>
      <w:r w:rsidR="006553F2" w:rsidRPr="004B079C">
        <w:rPr>
          <w:rFonts w:ascii="Calibri" w:hAnsi="Calibri"/>
          <w:color w:val="222222"/>
        </w:rPr>
        <w:t xml:space="preserve">he </w:t>
      </w:r>
      <w:r w:rsidR="004B079C" w:rsidRPr="004B079C">
        <w:rPr>
          <w:rFonts w:ascii="Calibri" w:hAnsi="Calibri"/>
          <w:color w:val="222222"/>
        </w:rPr>
        <w:t>r</w:t>
      </w:r>
      <w:r w:rsidR="006553F2" w:rsidRPr="004B079C">
        <w:rPr>
          <w:rFonts w:ascii="Calibri" w:hAnsi="Calibri"/>
          <w:color w:val="222222"/>
        </w:rPr>
        <w:t xml:space="preserve">evision to </w:t>
      </w:r>
      <w:r w:rsidR="006553F2" w:rsidRPr="008A6C16">
        <w:rPr>
          <w:rFonts w:ascii="Calibri" w:hAnsi="Calibri"/>
          <w:color w:val="222222"/>
        </w:rPr>
        <w:t>policy 201.30</w:t>
      </w:r>
      <w:r w:rsidR="006553F2" w:rsidRPr="004B079C">
        <w:rPr>
          <w:rFonts w:ascii="Calibri" w:hAnsi="Calibri"/>
          <w:color w:val="222222"/>
        </w:rPr>
        <w:t xml:space="preserve"> to include additional language regarding affected programs</w:t>
      </w:r>
      <w:r w:rsidR="004B079C">
        <w:rPr>
          <w:rFonts w:ascii="Calibri" w:hAnsi="Calibri"/>
          <w:color w:val="222222"/>
        </w:rPr>
        <w:t xml:space="preserve">, guidelines for review of new programs, and language pertaining to clear catalog language (clarification for </w:t>
      </w:r>
      <w:proofErr w:type="spellStart"/>
      <w:r w:rsidR="004B079C">
        <w:rPr>
          <w:rFonts w:ascii="Calibri" w:hAnsi="Calibri"/>
          <w:color w:val="222222"/>
        </w:rPr>
        <w:t>DegreeWork</w:t>
      </w:r>
      <w:proofErr w:type="spellEnd"/>
      <w:r w:rsidR="004B079C">
        <w:rPr>
          <w:rFonts w:ascii="Calibri" w:hAnsi="Calibri"/>
          <w:color w:val="222222"/>
        </w:rPr>
        <w:t xml:space="preserve"> programming)</w:t>
      </w:r>
      <w:r>
        <w:rPr>
          <w:rFonts w:ascii="Calibri" w:hAnsi="Calibri"/>
          <w:color w:val="222222"/>
        </w:rPr>
        <w:t xml:space="preserve"> was postponed until next semester</w:t>
      </w:r>
      <w:r w:rsidR="008A5785">
        <w:rPr>
          <w:rFonts w:ascii="Calibri" w:hAnsi="Calibri"/>
          <w:color w:val="222222"/>
        </w:rPr>
        <w:br/>
      </w:r>
    </w:p>
    <w:p w:rsidR="00A36810" w:rsidRPr="00FC6F49" w:rsidRDefault="00B87A38" w:rsidP="004B079C">
      <w:pPr>
        <w:pStyle w:val="ListParagraph"/>
        <w:numPr>
          <w:ilvl w:val="0"/>
          <w:numId w:val="30"/>
        </w:numPr>
        <w:shd w:val="clear" w:color="auto" w:fill="FFFFFF"/>
        <w:spacing w:after="100" w:afterAutospacing="1" w:line="240" w:lineRule="auto"/>
        <w:rPr>
          <w:rFonts w:ascii="Calibri" w:hAnsi="Calibri" w:cs="Calibri"/>
          <w:color w:val="000000"/>
        </w:rPr>
      </w:pPr>
      <w:r>
        <w:rPr>
          <w:rFonts w:ascii="Calibri" w:hAnsi="Calibri"/>
          <w:color w:val="222222"/>
        </w:rPr>
        <w:t xml:space="preserve">Executive Director Brian French proposed language to create a </w:t>
      </w:r>
      <w:r w:rsidR="006553F2" w:rsidRPr="00FC6F49">
        <w:rPr>
          <w:rFonts w:ascii="Calibri" w:hAnsi="Calibri"/>
          <w:color w:val="222222"/>
        </w:rPr>
        <w:t xml:space="preserve">common deadline for </w:t>
      </w:r>
      <w:hyperlink r:id="rId22" w:history="1">
        <w:r w:rsidR="006553F2" w:rsidRPr="008A6C16">
          <w:rPr>
            <w:rStyle w:val="Hyperlink"/>
            <w:rFonts w:ascii="Calibri" w:hAnsi="Calibri"/>
          </w:rPr>
          <w:t>reinstatement</w:t>
        </w:r>
      </w:hyperlink>
      <w:r>
        <w:rPr>
          <w:rFonts w:ascii="Calibri" w:hAnsi="Calibri"/>
          <w:color w:val="222222"/>
        </w:rPr>
        <w:t xml:space="preserve">.   </w:t>
      </w:r>
      <w:r w:rsidR="008A6C16">
        <w:rPr>
          <w:rFonts w:ascii="Calibri" w:hAnsi="Calibri"/>
          <w:color w:val="222222"/>
        </w:rPr>
        <w:t xml:space="preserve">ASCRC edited the language and it went to the Faculty Senate in April. </w:t>
      </w:r>
      <w:r w:rsidR="00A36810" w:rsidRPr="00FC6F49">
        <w:rPr>
          <w:rFonts w:ascii="Calibri" w:hAnsi="Calibri" w:cs="Calibri"/>
          <w:color w:val="000000"/>
        </w:rPr>
        <w:br/>
      </w:r>
    </w:p>
    <w:p w:rsidR="004B079C" w:rsidRPr="004B079C" w:rsidRDefault="00A36810" w:rsidP="004B079C">
      <w:pPr>
        <w:pStyle w:val="ListParagraph"/>
        <w:numPr>
          <w:ilvl w:val="0"/>
          <w:numId w:val="30"/>
        </w:numPr>
        <w:spacing w:line="240" w:lineRule="auto"/>
        <w:rPr>
          <w:rFonts w:ascii="Helvetica Neue" w:hAnsi="Helvetica Neue"/>
          <w:color w:val="222222"/>
          <w:sz w:val="21"/>
          <w:szCs w:val="21"/>
        </w:rPr>
      </w:pPr>
      <w:r w:rsidRPr="004B079C">
        <w:rPr>
          <w:rFonts w:ascii="Calibri" w:hAnsi="Calibri" w:cs="Calibri"/>
          <w:color w:val="222222"/>
        </w:rPr>
        <w:t xml:space="preserve">The </w:t>
      </w:r>
      <w:hyperlink r:id="rId23" w:history="1">
        <w:r w:rsidRPr="008A6C16">
          <w:rPr>
            <w:rStyle w:val="Hyperlink"/>
            <w:rFonts w:ascii="Calibri" w:hAnsi="Calibri" w:cs="Calibri"/>
          </w:rPr>
          <w:t>Introductory College Writing catalog language</w:t>
        </w:r>
      </w:hyperlink>
      <w:r w:rsidRPr="004B079C">
        <w:rPr>
          <w:rFonts w:ascii="Calibri" w:hAnsi="Calibri" w:cs="Calibri"/>
          <w:color w:val="222222"/>
        </w:rPr>
        <w:t xml:space="preserve"> was </w:t>
      </w:r>
      <w:r w:rsidR="006C1231" w:rsidRPr="004B079C">
        <w:rPr>
          <w:rFonts w:ascii="Calibri" w:hAnsi="Calibri" w:cs="Calibri"/>
          <w:color w:val="222222"/>
        </w:rPr>
        <w:t xml:space="preserve">edited to be in compliance with current practice. </w:t>
      </w:r>
      <w:r w:rsidRPr="004B079C">
        <w:rPr>
          <w:rFonts w:ascii="Calibri" w:hAnsi="Calibri" w:cs="Calibri"/>
          <w:color w:val="222222"/>
        </w:rPr>
        <w:t xml:space="preserve">   </w:t>
      </w:r>
      <w:r w:rsidR="004B079C">
        <w:rPr>
          <w:rFonts w:ascii="Calibri" w:hAnsi="Calibri" w:cs="Calibri"/>
          <w:color w:val="222222"/>
        </w:rPr>
        <w:t xml:space="preserve">Language was revised </w:t>
      </w:r>
      <w:r w:rsidR="008A5785">
        <w:rPr>
          <w:rFonts w:ascii="Calibri" w:hAnsi="Calibri" w:cs="Calibri"/>
          <w:color w:val="222222"/>
        </w:rPr>
        <w:t xml:space="preserve">again </w:t>
      </w:r>
      <w:r w:rsidR="004B079C">
        <w:rPr>
          <w:rFonts w:ascii="Calibri" w:hAnsi="Calibri" w:cs="Calibri"/>
          <w:color w:val="222222"/>
        </w:rPr>
        <w:t>by ECOS</w:t>
      </w:r>
      <w:r w:rsidR="008A5785">
        <w:rPr>
          <w:rFonts w:ascii="Calibri" w:hAnsi="Calibri" w:cs="Calibri"/>
          <w:color w:val="222222"/>
        </w:rPr>
        <w:t xml:space="preserve">.  Currently a score of 3 or better is required for AP credit.  </w:t>
      </w:r>
      <w:r w:rsidR="008A5785">
        <w:rPr>
          <w:rFonts w:ascii="Calibri" w:hAnsi="Calibri" w:cs="Calibri"/>
          <w:color w:val="222222"/>
        </w:rPr>
        <w:br/>
      </w:r>
    </w:p>
    <w:p w:rsidR="009B2CE1" w:rsidRPr="009B2CE1" w:rsidRDefault="008A6C16" w:rsidP="004B079C">
      <w:pPr>
        <w:pStyle w:val="ListParagraph"/>
        <w:numPr>
          <w:ilvl w:val="0"/>
          <w:numId w:val="30"/>
        </w:numPr>
        <w:spacing w:line="240" w:lineRule="auto"/>
      </w:pPr>
      <w:r>
        <w:rPr>
          <w:rFonts w:ascii="Calibri" w:hAnsi="Calibri" w:cs="Calibri"/>
          <w:color w:val="222222"/>
        </w:rPr>
        <w:t xml:space="preserve">The </w:t>
      </w:r>
      <w:hyperlink r:id="rId24" w:history="1">
        <w:r w:rsidR="004B079C" w:rsidRPr="008A6C16">
          <w:rPr>
            <w:rStyle w:val="Hyperlink"/>
            <w:rFonts w:ascii="Calibri" w:hAnsi="Calibri" w:cs="Calibri"/>
          </w:rPr>
          <w:t>Writing Requirement flow chart</w:t>
        </w:r>
      </w:hyperlink>
      <w:r w:rsidR="004B079C" w:rsidRPr="008A6C16">
        <w:rPr>
          <w:rFonts w:ascii="Calibri" w:hAnsi="Calibri" w:cs="Calibri"/>
          <w:color w:val="222222"/>
        </w:rPr>
        <w:t xml:space="preserve"> (</w:t>
      </w:r>
      <w:r w:rsidR="004B079C" w:rsidRPr="004B079C">
        <w:rPr>
          <w:rFonts w:ascii="Calibri" w:hAnsi="Calibri" w:cs="Calibri"/>
          <w:color w:val="222222"/>
        </w:rPr>
        <w:t>11/13/18)</w:t>
      </w:r>
      <w:r>
        <w:rPr>
          <w:rFonts w:ascii="Calibri" w:hAnsi="Calibri" w:cs="Calibri"/>
          <w:color w:val="222222"/>
        </w:rPr>
        <w:t xml:space="preserve"> created by the Writing Committee will be formatted to be consistent with the catalog and posted. </w:t>
      </w:r>
      <w:r w:rsidR="00A36810" w:rsidRPr="004B079C">
        <w:rPr>
          <w:rFonts w:ascii="Calibri" w:hAnsi="Calibri" w:cs="Calibri"/>
          <w:color w:val="222222"/>
        </w:rPr>
        <w:br/>
      </w:r>
      <w:r w:rsidR="00A36810" w:rsidRPr="004B079C">
        <w:rPr>
          <w:rFonts w:ascii="Calibri" w:hAnsi="Calibri" w:cs="Calibri"/>
          <w:color w:val="222222"/>
        </w:rPr>
        <w:br/>
      </w:r>
    </w:p>
    <w:p w:rsidR="00C66346" w:rsidRDefault="00C66346" w:rsidP="004B079C">
      <w:pPr>
        <w:pStyle w:val="Heading2"/>
        <w:spacing w:before="0" w:line="240" w:lineRule="auto"/>
      </w:pPr>
      <w:r>
        <w:t>Other Communication</w:t>
      </w:r>
      <w:r>
        <w:rPr>
          <w:color w:val="FF0000"/>
        </w:rPr>
        <w:t xml:space="preserve"> </w:t>
      </w:r>
      <w:r>
        <w:t>/ Discussion Items</w:t>
      </w:r>
      <w:r w:rsidR="00955465">
        <w:br/>
      </w:r>
    </w:p>
    <w:p w:rsidR="008142F6" w:rsidRDefault="00955465" w:rsidP="004B079C">
      <w:pPr>
        <w:pStyle w:val="ListParagraph"/>
        <w:numPr>
          <w:ilvl w:val="0"/>
          <w:numId w:val="23"/>
        </w:numPr>
        <w:suppressAutoHyphens/>
        <w:spacing w:line="240" w:lineRule="auto"/>
        <w:contextualSpacing w:val="0"/>
      </w:pPr>
      <w:r>
        <w:t xml:space="preserve">UM follows national recommendations in terms of AP </w:t>
      </w:r>
      <w:proofErr w:type="spellStart"/>
      <w:r>
        <w:t>subscores</w:t>
      </w:r>
      <w:proofErr w:type="spellEnd"/>
      <w:r>
        <w:t xml:space="preserve">.  If a student passes the AB portion of the exam, but not the BC portion of the exam they are awarded credit for M171.  If a student passes the BC portion of the exam they receive credit for M 172. </w:t>
      </w:r>
    </w:p>
    <w:p w:rsidR="00955465" w:rsidRPr="00955465" w:rsidRDefault="00C53E8E" w:rsidP="004B079C">
      <w:pPr>
        <w:pStyle w:val="ListParagraph"/>
        <w:numPr>
          <w:ilvl w:val="0"/>
          <w:numId w:val="23"/>
        </w:numPr>
        <w:spacing w:after="0" w:line="240" w:lineRule="auto"/>
      </w:pPr>
      <w:r>
        <w:t xml:space="preserve">In the fall </w:t>
      </w:r>
      <w:r w:rsidR="008142F6">
        <w:t xml:space="preserve">ASCRC established workgroups on </w:t>
      </w:r>
      <w:r w:rsidRPr="00955465">
        <w:rPr>
          <w:bCs/>
        </w:rPr>
        <w:t xml:space="preserve">Advanced Options Portfolio, </w:t>
      </w:r>
      <w:r w:rsidR="008142F6" w:rsidRPr="00955465">
        <w:rPr>
          <w:bCs/>
        </w:rPr>
        <w:t>Semester Withdrawal, and Advising.</w:t>
      </w:r>
      <w:r w:rsidR="008142F6" w:rsidRPr="00955465">
        <w:rPr>
          <w:b/>
          <w:bCs/>
        </w:rPr>
        <w:t xml:space="preserve"> </w:t>
      </w:r>
      <w:r w:rsidR="00651E7F" w:rsidRPr="00955465">
        <w:rPr>
          <w:color w:val="222222"/>
        </w:rPr>
        <w:t>The</w:t>
      </w:r>
      <w:r w:rsidRPr="00955465">
        <w:rPr>
          <w:color w:val="222222"/>
        </w:rPr>
        <w:t xml:space="preserve"> efforts of the workgroups updated information on the </w:t>
      </w:r>
      <w:hyperlink r:id="rId25" w:history="1">
        <w:r w:rsidR="00651E7F" w:rsidRPr="00C53E8E">
          <w:rPr>
            <w:rStyle w:val="Hyperlink"/>
          </w:rPr>
          <w:t>Admissions Website</w:t>
        </w:r>
      </w:hyperlink>
      <w:r w:rsidR="00651E7F" w:rsidRPr="00955465">
        <w:rPr>
          <w:color w:val="222222"/>
        </w:rPr>
        <w:t xml:space="preserve"> </w:t>
      </w:r>
      <w:r w:rsidRPr="00955465">
        <w:rPr>
          <w:color w:val="222222"/>
        </w:rPr>
        <w:t xml:space="preserve">and the </w:t>
      </w:r>
      <w:hyperlink r:id="rId26" w:history="1">
        <w:r w:rsidRPr="00955465">
          <w:rPr>
            <w:rStyle w:val="Hyperlink"/>
            <w:rFonts w:ascii="Calibri" w:hAnsi="Calibri"/>
          </w:rPr>
          <w:t>withdrawal website</w:t>
        </w:r>
      </w:hyperlink>
      <w:r w:rsidRPr="00955465">
        <w:rPr>
          <w:rStyle w:val="Hyperlink"/>
          <w:rFonts w:ascii="Calibri" w:hAnsi="Calibri"/>
        </w:rPr>
        <w:t>.</w:t>
      </w:r>
      <w:r w:rsidRPr="00955465">
        <w:rPr>
          <w:color w:val="222222"/>
        </w:rPr>
        <w:t xml:space="preserve"> </w:t>
      </w:r>
    </w:p>
    <w:p w:rsidR="00955465" w:rsidRPr="00955465" w:rsidRDefault="00955465" w:rsidP="004B079C">
      <w:pPr>
        <w:pStyle w:val="ListParagraph"/>
        <w:spacing w:line="240" w:lineRule="auto"/>
        <w:rPr>
          <w:rFonts w:ascii="Calibri" w:hAnsi="Calibri" w:cs="Calibri"/>
          <w:color w:val="222222"/>
          <w:shd w:val="clear" w:color="auto" w:fill="FFFFFF"/>
        </w:rPr>
      </w:pPr>
    </w:p>
    <w:p w:rsidR="00FD47E0" w:rsidRPr="008142F6" w:rsidRDefault="00C53E8E" w:rsidP="004B079C">
      <w:pPr>
        <w:pStyle w:val="ListParagraph"/>
        <w:numPr>
          <w:ilvl w:val="0"/>
          <w:numId w:val="23"/>
        </w:numPr>
        <w:spacing w:after="0" w:line="240" w:lineRule="auto"/>
      </w:pPr>
      <w:r w:rsidRPr="00955465">
        <w:rPr>
          <w:rFonts w:ascii="Calibri" w:hAnsi="Calibri" w:cs="Calibri"/>
          <w:color w:val="222222"/>
          <w:shd w:val="clear" w:color="auto" w:fill="FFFFFF"/>
        </w:rPr>
        <w:t xml:space="preserve">In the spring </w:t>
      </w:r>
      <w:r w:rsidR="003A1F1B" w:rsidRPr="00955465">
        <w:rPr>
          <w:rFonts w:ascii="Calibri" w:hAnsi="Calibri" w:cs="Calibri"/>
          <w:color w:val="222222"/>
          <w:shd w:val="clear" w:color="auto" w:fill="FFFFFF"/>
        </w:rPr>
        <w:t>ASCRC</w:t>
      </w:r>
      <w:r w:rsidRPr="00955465">
        <w:rPr>
          <w:rFonts w:ascii="Calibri" w:hAnsi="Calibri" w:cs="Calibri"/>
          <w:color w:val="222222"/>
          <w:shd w:val="clear" w:color="auto" w:fill="FFFFFF"/>
        </w:rPr>
        <w:t xml:space="preserve"> formed a </w:t>
      </w:r>
      <w:r w:rsidR="003A1F1B" w:rsidRPr="00955465">
        <w:rPr>
          <w:rFonts w:ascii="Calibri" w:hAnsi="Calibri" w:cs="Calibri"/>
          <w:color w:val="222222"/>
          <w:shd w:val="clear" w:color="auto" w:fill="FFFFFF"/>
        </w:rPr>
        <w:t xml:space="preserve">Workgroup to identify </w:t>
      </w:r>
      <w:r w:rsidRPr="00955465">
        <w:rPr>
          <w:rFonts w:ascii="Calibri" w:hAnsi="Calibri" w:cs="Calibri"/>
          <w:color w:val="222222"/>
          <w:shd w:val="clear" w:color="auto" w:fill="FFFFFF"/>
        </w:rPr>
        <w:t xml:space="preserve">curriculum </w:t>
      </w:r>
      <w:r w:rsidR="003A1F1B" w:rsidRPr="00955465">
        <w:rPr>
          <w:rFonts w:ascii="Calibri" w:hAnsi="Calibri" w:cs="Calibri"/>
          <w:color w:val="222222"/>
          <w:shd w:val="clear" w:color="auto" w:fill="FFFFFF"/>
        </w:rPr>
        <w:t xml:space="preserve">barriers and come up with action plans.  It </w:t>
      </w:r>
      <w:r w:rsidRPr="00955465">
        <w:rPr>
          <w:rFonts w:ascii="Calibri" w:hAnsi="Calibri" w:cs="Calibri"/>
          <w:color w:val="222222"/>
          <w:shd w:val="clear" w:color="auto" w:fill="FFFFFF"/>
        </w:rPr>
        <w:t>could</w:t>
      </w:r>
      <w:r w:rsidR="003A1F1B" w:rsidRPr="00955465">
        <w:rPr>
          <w:rFonts w:ascii="Calibri" w:hAnsi="Calibri" w:cs="Calibri"/>
          <w:color w:val="222222"/>
          <w:shd w:val="clear" w:color="auto" w:fill="FFFFFF"/>
        </w:rPr>
        <w:t xml:space="preserve"> review retention, attrition, and graduation data and reach out to representatives from Admissions, the Registrar’s Office, and professors teaching courses with high rates of W</w:t>
      </w:r>
      <w:proofErr w:type="gramStart"/>
      <w:r w:rsidR="003A1F1B" w:rsidRPr="00955465">
        <w:rPr>
          <w:rFonts w:ascii="Calibri" w:hAnsi="Calibri" w:cs="Calibri"/>
          <w:color w:val="222222"/>
          <w:shd w:val="clear" w:color="auto" w:fill="FFFFFF"/>
        </w:rPr>
        <w:t>,D</w:t>
      </w:r>
      <w:proofErr w:type="gramEnd"/>
      <w:r w:rsidR="003A1F1B" w:rsidRPr="00955465">
        <w:rPr>
          <w:rFonts w:ascii="Calibri" w:hAnsi="Calibri" w:cs="Calibri"/>
          <w:color w:val="222222"/>
          <w:shd w:val="clear" w:color="auto" w:fill="FFFFFF"/>
        </w:rPr>
        <w:t xml:space="preserve">, and Fs.  It should look at attendance records if available and course sequencing issues.   It may analyze other data to determine contributing factors, such as poor communication of available resources/initiatives.  It </w:t>
      </w:r>
      <w:r w:rsidRPr="00955465">
        <w:rPr>
          <w:rFonts w:ascii="Calibri" w:hAnsi="Calibri" w:cs="Calibri"/>
          <w:color w:val="222222"/>
          <w:shd w:val="clear" w:color="auto" w:fill="FFFFFF"/>
        </w:rPr>
        <w:t>could</w:t>
      </w:r>
      <w:r w:rsidR="003A1F1B" w:rsidRPr="00955465">
        <w:rPr>
          <w:rFonts w:ascii="Calibri" w:hAnsi="Calibri" w:cs="Calibri"/>
          <w:color w:val="222222"/>
          <w:shd w:val="clear" w:color="auto" w:fill="FFFFFF"/>
        </w:rPr>
        <w:t xml:space="preserve"> identify questions and discuss strategies for resolution.  It could create a plan to help communicate best practices and identify whether additional resources are needed to support students in challenging courses.  It </w:t>
      </w:r>
      <w:r w:rsidRPr="00955465">
        <w:rPr>
          <w:rFonts w:ascii="Calibri" w:hAnsi="Calibri" w:cs="Calibri"/>
          <w:color w:val="222222"/>
          <w:shd w:val="clear" w:color="auto" w:fill="FFFFFF"/>
        </w:rPr>
        <w:t xml:space="preserve">drafted a Data Review Procedure, but </w:t>
      </w:r>
      <w:r w:rsidR="00955465" w:rsidRPr="00955465">
        <w:rPr>
          <w:rFonts w:ascii="Calibri" w:hAnsi="Calibri" w:cs="Calibri"/>
          <w:color w:val="222222"/>
          <w:shd w:val="clear" w:color="auto" w:fill="FFFFFF"/>
        </w:rPr>
        <w:t xml:space="preserve">many </w:t>
      </w:r>
      <w:r w:rsidRPr="00955465">
        <w:rPr>
          <w:rFonts w:ascii="Calibri" w:hAnsi="Calibri" w:cs="Calibri"/>
          <w:color w:val="222222"/>
          <w:shd w:val="clear" w:color="auto" w:fill="FFFFFF"/>
        </w:rPr>
        <w:t>ASC</w:t>
      </w:r>
      <w:r w:rsidR="00955465" w:rsidRPr="00955465">
        <w:rPr>
          <w:rFonts w:ascii="Calibri" w:hAnsi="Calibri" w:cs="Calibri"/>
          <w:color w:val="222222"/>
          <w:shd w:val="clear" w:color="auto" w:fill="FFFFFF"/>
        </w:rPr>
        <w:t>R</w:t>
      </w:r>
      <w:r w:rsidRPr="00955465">
        <w:rPr>
          <w:rFonts w:ascii="Calibri" w:hAnsi="Calibri" w:cs="Calibri"/>
          <w:color w:val="222222"/>
          <w:shd w:val="clear" w:color="auto" w:fill="FFFFFF"/>
        </w:rPr>
        <w:t xml:space="preserve">C members </w:t>
      </w:r>
      <w:r w:rsidR="00955465" w:rsidRPr="00955465">
        <w:rPr>
          <w:rFonts w:ascii="Calibri" w:hAnsi="Calibri" w:cs="Calibri"/>
          <w:color w:val="222222"/>
          <w:shd w:val="clear" w:color="auto" w:fill="FFFFFF"/>
        </w:rPr>
        <w:t xml:space="preserve">thought the draft </w:t>
      </w:r>
      <w:r w:rsidR="00FD47E0" w:rsidRPr="00955465">
        <w:rPr>
          <w:rFonts w:ascii="Calibri" w:hAnsi="Calibri"/>
          <w:color w:val="222222"/>
        </w:rPr>
        <w:t xml:space="preserve">overstepped the purview of ASCRC and adds a layer of bureaucracy / micro-managing.  The Data Office is close to publishing the Data Dash Board which will include data that is verified by the academic deans.  ASCRC could look at the data that is available, rather than requiring additional reporting.  </w:t>
      </w:r>
    </w:p>
    <w:p w:rsidR="00C66346" w:rsidRDefault="00C66346" w:rsidP="004B079C">
      <w:pPr>
        <w:spacing w:after="0" w:line="240" w:lineRule="auto"/>
        <w:ind w:left="720"/>
      </w:pPr>
    </w:p>
    <w:p w:rsidR="00651E7F" w:rsidRPr="00955465" w:rsidRDefault="00955465" w:rsidP="004B079C">
      <w:pPr>
        <w:pStyle w:val="ListParagraph"/>
        <w:numPr>
          <w:ilvl w:val="0"/>
          <w:numId w:val="23"/>
        </w:numPr>
        <w:spacing w:after="0" w:line="240" w:lineRule="auto"/>
        <w:rPr>
          <w:rFonts w:ascii="Calibri" w:hAnsi="Calibri" w:cs="Calibri"/>
        </w:rPr>
      </w:pPr>
      <w:r w:rsidRPr="00955465">
        <w:rPr>
          <w:rFonts w:ascii="Calibri" w:hAnsi="Calibri" w:cs="Calibri"/>
        </w:rPr>
        <w:t xml:space="preserve">The </w:t>
      </w:r>
      <w:r w:rsidR="00651E7F" w:rsidRPr="00955465">
        <w:rPr>
          <w:rFonts w:ascii="Calibri" w:hAnsi="Calibri" w:cs="Calibri"/>
        </w:rPr>
        <w:t xml:space="preserve">Registrar considers late graduation applications.  The </w:t>
      </w:r>
      <w:r w:rsidRPr="00955465">
        <w:rPr>
          <w:rFonts w:ascii="Calibri" w:hAnsi="Calibri" w:cs="Calibri"/>
        </w:rPr>
        <w:t xml:space="preserve">students are </w:t>
      </w:r>
      <w:r w:rsidR="00651E7F" w:rsidRPr="00955465">
        <w:rPr>
          <w:rFonts w:ascii="Calibri" w:hAnsi="Calibri" w:cs="Calibri"/>
        </w:rPr>
        <w:t>ask</w:t>
      </w:r>
      <w:r w:rsidRPr="00955465">
        <w:rPr>
          <w:rFonts w:ascii="Calibri" w:hAnsi="Calibri" w:cs="Calibri"/>
        </w:rPr>
        <w:t>ed</w:t>
      </w:r>
      <w:r w:rsidR="00651E7F" w:rsidRPr="00955465">
        <w:rPr>
          <w:rFonts w:ascii="Calibri" w:hAnsi="Calibri" w:cs="Calibri"/>
        </w:rPr>
        <w:t xml:space="preserve"> to provide a reason for why they did not apply.  Often the reason is that they didn’t realize they had met the requirements.  The Registrar’s Office never forces</w:t>
      </w:r>
      <w:r w:rsidRPr="00955465">
        <w:rPr>
          <w:rFonts w:ascii="Calibri" w:hAnsi="Calibri" w:cs="Calibri"/>
        </w:rPr>
        <w:t xml:space="preserve"> a </w:t>
      </w:r>
      <w:r w:rsidR="00651E7F" w:rsidRPr="00955465">
        <w:rPr>
          <w:rFonts w:ascii="Calibri" w:hAnsi="Calibri" w:cs="Calibri"/>
        </w:rPr>
        <w:t xml:space="preserve">student to graduate.  The graduation application should be electronic; there should be a tab in Degree Works. </w:t>
      </w:r>
      <w:r>
        <w:rPr>
          <w:rFonts w:ascii="Calibri" w:hAnsi="Calibri" w:cs="Calibri"/>
        </w:rPr>
        <w:t>P</w:t>
      </w:r>
      <w:r w:rsidR="00651E7F" w:rsidRPr="00955465">
        <w:rPr>
          <w:rFonts w:ascii="Calibri" w:hAnsi="Calibri" w:cs="Calibri"/>
        </w:rPr>
        <w:t>roposals to modernize functions</w:t>
      </w:r>
      <w:r>
        <w:rPr>
          <w:rFonts w:ascii="Calibri" w:hAnsi="Calibri" w:cs="Calibri"/>
        </w:rPr>
        <w:t xml:space="preserve"> re</w:t>
      </w:r>
      <w:r w:rsidR="00651E7F" w:rsidRPr="00955465">
        <w:rPr>
          <w:rFonts w:ascii="Calibri" w:hAnsi="Calibri" w:cs="Calibri"/>
        </w:rPr>
        <w:t xml:space="preserve">quire resources.  The support of faculty governance could help move the proposals forward. </w:t>
      </w:r>
    </w:p>
    <w:p w:rsidR="00651E7F" w:rsidRDefault="00651E7F" w:rsidP="004B079C">
      <w:pPr>
        <w:spacing w:after="0" w:line="240" w:lineRule="auto"/>
        <w:ind w:left="360"/>
      </w:pPr>
    </w:p>
    <w:p w:rsidR="00955465" w:rsidRPr="00955465" w:rsidRDefault="006C1231" w:rsidP="004B079C">
      <w:pPr>
        <w:numPr>
          <w:ilvl w:val="0"/>
          <w:numId w:val="6"/>
        </w:numPr>
        <w:shd w:val="clear" w:color="auto" w:fill="FFFFFF"/>
        <w:spacing w:after="0" w:line="240" w:lineRule="auto"/>
        <w:rPr>
          <w:rFonts w:cstheme="minorHAnsi"/>
          <w:color w:val="222222"/>
        </w:rPr>
      </w:pPr>
      <w:r w:rsidRPr="00955465">
        <w:rPr>
          <w:rFonts w:cstheme="minorHAnsi"/>
          <w:color w:val="222222"/>
          <w:shd w:val="clear" w:color="auto" w:fill="FFFFFF"/>
        </w:rPr>
        <w:lastRenderedPageBreak/>
        <w:t>The Chair of the General Education Committee, James Randall met with ASCRC on</w:t>
      </w:r>
      <w:r w:rsidR="00DB2DB9" w:rsidRPr="00955465">
        <w:rPr>
          <w:rFonts w:cstheme="minorHAnsi"/>
          <w:color w:val="222222"/>
          <w:shd w:val="clear" w:color="auto" w:fill="FFFFFF"/>
        </w:rPr>
        <w:t xml:space="preserve"> 10/3/18</w:t>
      </w:r>
      <w:r w:rsidR="00651E7F" w:rsidRPr="00955465">
        <w:rPr>
          <w:rFonts w:cstheme="minorHAnsi"/>
          <w:color w:val="222222"/>
          <w:shd w:val="clear" w:color="auto" w:fill="FFFFFF"/>
        </w:rPr>
        <w:t xml:space="preserve">, 10/30/18, </w:t>
      </w:r>
      <w:r w:rsidR="00B15AEB" w:rsidRPr="00955465">
        <w:rPr>
          <w:rFonts w:cstheme="minorHAnsi"/>
          <w:color w:val="222222"/>
          <w:shd w:val="clear" w:color="auto" w:fill="FFFFFF"/>
        </w:rPr>
        <w:t>2/12/19</w:t>
      </w:r>
      <w:r w:rsidR="00FD47E0" w:rsidRPr="00955465">
        <w:rPr>
          <w:rFonts w:cstheme="minorHAnsi"/>
          <w:color w:val="222222"/>
          <w:shd w:val="clear" w:color="auto" w:fill="FFFFFF"/>
        </w:rPr>
        <w:t xml:space="preserve"> and 3/19/19 </w:t>
      </w:r>
      <w:r w:rsidR="00DB2DB9" w:rsidRPr="00955465">
        <w:rPr>
          <w:rFonts w:cstheme="minorHAnsi"/>
          <w:color w:val="222222"/>
          <w:shd w:val="clear" w:color="auto" w:fill="FFFFFF"/>
        </w:rPr>
        <w:t>to discuss the</w:t>
      </w:r>
      <w:r w:rsidR="00FD47E0" w:rsidRPr="00955465">
        <w:rPr>
          <w:rFonts w:cstheme="minorHAnsi"/>
          <w:color w:val="222222"/>
          <w:shd w:val="clear" w:color="auto" w:fill="FFFFFF"/>
        </w:rPr>
        <w:t xml:space="preserve"> progress of the UM Core Pilot Program. </w:t>
      </w:r>
      <w:r w:rsidR="00955465">
        <w:rPr>
          <w:rFonts w:cstheme="minorHAnsi"/>
          <w:color w:val="222222"/>
          <w:shd w:val="clear" w:color="auto" w:fill="FFFFFF"/>
        </w:rPr>
        <w:t xml:space="preserve">The items below were presented to the Faculty Senate </w:t>
      </w:r>
      <w:r w:rsidR="00955465">
        <w:rPr>
          <w:rFonts w:cstheme="minorHAnsi"/>
          <w:color w:val="222222"/>
          <w:shd w:val="clear" w:color="auto" w:fill="FFFFFF"/>
        </w:rPr>
        <w:br/>
      </w:r>
      <w:hyperlink r:id="rId27" w:history="1">
        <w:r w:rsidR="00955465" w:rsidRPr="00955465">
          <w:rPr>
            <w:rStyle w:val="Hyperlink"/>
            <w:rFonts w:cstheme="minorHAnsi"/>
            <w:color w:val="961125"/>
          </w:rPr>
          <w:t>UM Core Pilot Forum Slides</w:t>
        </w:r>
      </w:hyperlink>
      <w:r w:rsidR="00955465" w:rsidRPr="00955465">
        <w:rPr>
          <w:rFonts w:cstheme="minorHAnsi"/>
          <w:color w:val="222222"/>
        </w:rPr>
        <w:t xml:space="preserve">  (3/14/19)</w:t>
      </w:r>
    </w:p>
    <w:p w:rsidR="00955465" w:rsidRPr="00955465" w:rsidRDefault="001A7653" w:rsidP="004B079C">
      <w:pPr>
        <w:shd w:val="clear" w:color="auto" w:fill="FFFFFF"/>
        <w:spacing w:after="0" w:line="240" w:lineRule="auto"/>
        <w:ind w:left="720"/>
        <w:rPr>
          <w:rFonts w:cstheme="minorHAnsi"/>
        </w:rPr>
      </w:pPr>
      <w:hyperlink r:id="rId28" w:history="1">
        <w:r w:rsidR="00955465" w:rsidRPr="00955465">
          <w:rPr>
            <w:rStyle w:val="Hyperlink"/>
            <w:rFonts w:cstheme="minorHAnsi"/>
            <w:color w:val="961125"/>
          </w:rPr>
          <w:t>Draft UM Core Pilot</w:t>
        </w:r>
      </w:hyperlink>
      <w:r w:rsidR="00955465" w:rsidRPr="00955465">
        <w:rPr>
          <w:rFonts w:cstheme="minorHAnsi"/>
          <w:color w:val="222222"/>
        </w:rPr>
        <w:t> /</w:t>
      </w:r>
      <w:hyperlink r:id="rId29" w:history="1">
        <w:r w:rsidR="00955465" w:rsidRPr="00955465">
          <w:rPr>
            <w:rStyle w:val="Hyperlink"/>
            <w:rFonts w:cstheme="minorHAnsi"/>
            <w:color w:val="961125"/>
          </w:rPr>
          <w:t>Survey Results</w:t>
        </w:r>
      </w:hyperlink>
      <w:r w:rsidR="00955465" w:rsidRPr="00955465">
        <w:rPr>
          <w:rFonts w:cstheme="minorHAnsi"/>
          <w:color w:val="222222"/>
        </w:rPr>
        <w:t xml:space="preserve"> (12/6/18)</w:t>
      </w:r>
    </w:p>
    <w:p w:rsidR="00955465" w:rsidRPr="00955465" w:rsidRDefault="001A7653" w:rsidP="004B079C">
      <w:pPr>
        <w:shd w:val="clear" w:color="auto" w:fill="FFFFFF"/>
        <w:spacing w:after="0" w:line="240" w:lineRule="auto"/>
        <w:ind w:left="720"/>
        <w:rPr>
          <w:rFonts w:cstheme="minorHAnsi"/>
          <w:color w:val="222222"/>
        </w:rPr>
      </w:pPr>
      <w:hyperlink r:id="rId30" w:history="1">
        <w:r w:rsidR="00955465" w:rsidRPr="00955465">
          <w:rPr>
            <w:rStyle w:val="Hyperlink"/>
            <w:rFonts w:cstheme="minorHAnsi"/>
            <w:color w:val="961125"/>
          </w:rPr>
          <w:t>Draft UM Core Pilot /</w:t>
        </w:r>
      </w:hyperlink>
      <w:hyperlink r:id="rId31" w:history="1">
        <w:r w:rsidR="00955465" w:rsidRPr="00955465">
          <w:rPr>
            <w:rStyle w:val="Hyperlink"/>
            <w:rFonts w:cstheme="minorHAnsi"/>
            <w:color w:val="961125"/>
          </w:rPr>
          <w:t>Survey</w:t>
        </w:r>
      </w:hyperlink>
      <w:r w:rsidR="00955465" w:rsidRPr="00955465">
        <w:rPr>
          <w:rFonts w:cstheme="minorHAnsi"/>
          <w:color w:val="222222"/>
        </w:rPr>
        <w:t xml:space="preserve"> (11/8/18)</w:t>
      </w:r>
    </w:p>
    <w:p w:rsidR="00702781" w:rsidRDefault="002E17FB" w:rsidP="004B079C">
      <w:pPr>
        <w:shd w:val="clear" w:color="auto" w:fill="FFFFFF"/>
        <w:spacing w:after="100" w:afterAutospacing="1" w:line="240" w:lineRule="auto"/>
        <w:ind w:left="720"/>
        <w:rPr>
          <w:rFonts w:ascii="Open Sans" w:hAnsi="Open Sans"/>
          <w:color w:val="222222"/>
          <w:sz w:val="21"/>
          <w:szCs w:val="21"/>
        </w:rPr>
      </w:pPr>
      <w:r>
        <w:rPr>
          <w:rFonts w:ascii="Calibri" w:hAnsi="Calibri"/>
          <w:color w:val="222222"/>
        </w:rPr>
        <w:t xml:space="preserve">ASUM’s UM Core Communication Committee conducted a survey about the current general education program to get student and alumni data. </w:t>
      </w:r>
      <w:r w:rsidR="008A6C16">
        <w:rPr>
          <w:rFonts w:ascii="Calibri" w:hAnsi="Calibri"/>
          <w:color w:val="222222"/>
        </w:rPr>
        <w:t xml:space="preserve"> Student Eli Brown presented the results to ASCRC.  There were concerns regarding the small sample size and methodology. </w:t>
      </w:r>
    </w:p>
    <w:p w:rsidR="00702781" w:rsidRPr="00FC6F49" w:rsidRDefault="00702781" w:rsidP="004B079C">
      <w:pPr>
        <w:pStyle w:val="ListParagraph"/>
        <w:numPr>
          <w:ilvl w:val="0"/>
          <w:numId w:val="24"/>
        </w:numPr>
        <w:shd w:val="clear" w:color="auto" w:fill="FFFFFF"/>
        <w:spacing w:after="0" w:line="240" w:lineRule="auto"/>
        <w:rPr>
          <w:rFonts w:eastAsia="Times New Roman" w:cstheme="minorHAnsi"/>
        </w:rPr>
      </w:pPr>
      <w:r w:rsidRPr="00FC6F49">
        <w:rPr>
          <w:rFonts w:eastAsia="Times New Roman" w:cstheme="minorHAnsi"/>
        </w:rPr>
        <w:t>Professor</w:t>
      </w:r>
      <w:r w:rsidR="00DC52F2">
        <w:rPr>
          <w:rFonts w:eastAsia="Times New Roman" w:cstheme="minorHAnsi"/>
        </w:rPr>
        <w:t>s</w:t>
      </w:r>
      <w:r w:rsidRPr="00FC6F49">
        <w:rPr>
          <w:rFonts w:eastAsia="Times New Roman" w:cstheme="minorHAnsi"/>
        </w:rPr>
        <w:t xml:space="preserve"> Coffin and Hendrix helped facilitate a faculty development workshop on </w:t>
      </w:r>
    </w:p>
    <w:p w:rsidR="00702781" w:rsidRDefault="00702781" w:rsidP="004B079C">
      <w:pPr>
        <w:shd w:val="clear" w:color="auto" w:fill="FFFFFF"/>
        <w:spacing w:after="0" w:line="240" w:lineRule="auto"/>
        <w:ind w:left="720"/>
        <w:rPr>
          <w:rFonts w:eastAsia="Times New Roman" w:cstheme="minorHAnsi"/>
        </w:rPr>
      </w:pPr>
      <w:r w:rsidRPr="00702781">
        <w:rPr>
          <w:rFonts w:eastAsia="Times New Roman" w:cstheme="minorHAnsi"/>
        </w:rPr>
        <w:t>“How faculty members can support student retention”</w:t>
      </w:r>
      <w:r w:rsidRPr="009B2CE1">
        <w:rPr>
          <w:rFonts w:eastAsia="Times New Roman" w:cstheme="minorHAnsi"/>
        </w:rPr>
        <w:t xml:space="preserve"> January 23</w:t>
      </w:r>
      <w:r w:rsidRPr="009B2CE1">
        <w:rPr>
          <w:rFonts w:eastAsia="Times New Roman" w:cstheme="minorHAnsi"/>
          <w:vertAlign w:val="superscript"/>
        </w:rPr>
        <w:t>rd</w:t>
      </w:r>
      <w:r w:rsidRPr="009B2CE1">
        <w:rPr>
          <w:rFonts w:eastAsia="Times New Roman" w:cstheme="minorHAnsi"/>
        </w:rPr>
        <w:t xml:space="preserve"> from 2:00-2:50 in UC 332.</w:t>
      </w:r>
      <w:r w:rsidRPr="00702781">
        <w:rPr>
          <w:rFonts w:eastAsia="Times New Roman" w:cstheme="minorHAnsi"/>
        </w:rPr>
        <w:t xml:space="preserve"> Participants engage</w:t>
      </w:r>
      <w:r w:rsidRPr="009B2CE1">
        <w:rPr>
          <w:rFonts w:eastAsia="Times New Roman" w:cstheme="minorHAnsi"/>
        </w:rPr>
        <w:t>d</w:t>
      </w:r>
      <w:r w:rsidRPr="00702781">
        <w:rPr>
          <w:rFonts w:eastAsia="Times New Roman" w:cstheme="minorHAnsi"/>
        </w:rPr>
        <w:t xml:space="preserve"> in open discussion and planning to determine how UM faculty can use the principles from “Six Roles for Faculty in Student Success</w:t>
      </w:r>
    </w:p>
    <w:p w:rsidR="009B2CE1" w:rsidRPr="00702781" w:rsidRDefault="009B2CE1" w:rsidP="004B079C">
      <w:pPr>
        <w:shd w:val="clear" w:color="auto" w:fill="FFFFFF"/>
        <w:spacing w:after="0" w:line="240" w:lineRule="auto"/>
        <w:rPr>
          <w:rFonts w:eastAsia="Times New Roman" w:cstheme="minorHAnsi"/>
        </w:rPr>
      </w:pPr>
    </w:p>
    <w:p w:rsidR="00702781" w:rsidRPr="00C66B0F" w:rsidRDefault="00537508" w:rsidP="00C66B0F">
      <w:pPr>
        <w:pStyle w:val="ListParagraph"/>
        <w:numPr>
          <w:ilvl w:val="0"/>
          <w:numId w:val="24"/>
        </w:numPr>
        <w:shd w:val="clear" w:color="auto" w:fill="FFFFFF"/>
        <w:spacing w:after="100" w:afterAutospacing="1" w:line="240" w:lineRule="auto"/>
        <w:rPr>
          <w:rFonts w:ascii="Open Sans" w:hAnsi="Open Sans"/>
          <w:color w:val="222222"/>
          <w:sz w:val="21"/>
          <w:szCs w:val="21"/>
        </w:rPr>
      </w:pPr>
      <w:r w:rsidRPr="00C66B0F">
        <w:rPr>
          <w:rFonts w:ascii="Calibri" w:hAnsi="Calibri"/>
          <w:color w:val="222222"/>
        </w:rPr>
        <w:t xml:space="preserve">After discussion ASCRC voted to accept OCHE’s recommended changes to </w:t>
      </w:r>
      <w:r w:rsidR="00FC6F49" w:rsidRPr="00C66B0F">
        <w:rPr>
          <w:rFonts w:ascii="Calibri" w:hAnsi="Calibri"/>
          <w:color w:val="222222"/>
        </w:rPr>
        <w:t xml:space="preserve">CCN Guidelines pertaining to </w:t>
      </w:r>
      <w:r w:rsidRPr="00C66B0F">
        <w:rPr>
          <w:rFonts w:ascii="Calibri" w:hAnsi="Calibri"/>
          <w:color w:val="222222"/>
        </w:rPr>
        <w:t xml:space="preserve">CCN 2/300 course listings with the elimination of D.  The 200-level courses accepted for major requirements should not count for the upper-division credit requirement. Vice Provost Lindsay will send the feedback to OCHE.  </w:t>
      </w:r>
      <w:r w:rsidR="00FC6F49" w:rsidRPr="00C66B0F">
        <w:rPr>
          <w:rFonts w:ascii="Calibri" w:hAnsi="Calibri"/>
          <w:color w:val="222222"/>
        </w:rPr>
        <w:t>(1/15/19)</w:t>
      </w:r>
      <w:r w:rsidR="00702781" w:rsidRPr="00C66B0F">
        <w:rPr>
          <w:rFonts w:ascii="Calibri" w:hAnsi="Calibri"/>
          <w:color w:val="222222"/>
        </w:rPr>
        <w:br/>
      </w:r>
    </w:p>
    <w:p w:rsidR="00C66346" w:rsidRDefault="00C66B0F" w:rsidP="00C66B0F">
      <w:pPr>
        <w:pStyle w:val="ListParagraph"/>
        <w:numPr>
          <w:ilvl w:val="0"/>
          <w:numId w:val="24"/>
        </w:numPr>
        <w:spacing w:after="0" w:line="240" w:lineRule="auto"/>
      </w:pPr>
      <w:r w:rsidRPr="00C66B0F">
        <w:rPr>
          <w:rFonts w:ascii="Calibri" w:hAnsi="Calibri" w:cs="Calibri"/>
          <w:color w:val="222222"/>
        </w:rPr>
        <w:t>Vice Provost Nathan Lindsay asked m</w:t>
      </w:r>
      <w:r w:rsidR="004B079C" w:rsidRPr="00C66B0F">
        <w:rPr>
          <w:rFonts w:ascii="Calibri" w:hAnsi="Calibri" w:cs="Calibri"/>
          <w:color w:val="222222"/>
        </w:rPr>
        <w:t xml:space="preserve">embers to provide feedback </w:t>
      </w:r>
      <w:r w:rsidRPr="00C66B0F">
        <w:rPr>
          <w:rFonts w:ascii="Calibri" w:hAnsi="Calibri" w:cs="Calibri"/>
          <w:color w:val="222222"/>
        </w:rPr>
        <w:t>regarding</w:t>
      </w:r>
      <w:r w:rsidR="004B079C" w:rsidRPr="00C66B0F">
        <w:rPr>
          <w:rFonts w:ascii="Calibri" w:hAnsi="Calibri" w:cs="Calibri"/>
          <w:color w:val="222222"/>
        </w:rPr>
        <w:t xml:space="preserve"> OCHE’s </w:t>
      </w:r>
      <w:r w:rsidR="00CD484D" w:rsidRPr="00C66B0F">
        <w:rPr>
          <w:rFonts w:ascii="Calibri" w:hAnsi="Calibri" w:cs="Calibri"/>
          <w:color w:val="222222"/>
        </w:rPr>
        <w:t>Montana Transfer Pathways Administrative Guidelines draft</w:t>
      </w:r>
      <w:r w:rsidRPr="00C66B0F">
        <w:rPr>
          <w:rFonts w:ascii="Calibri" w:hAnsi="Calibri" w:cs="Calibri"/>
          <w:color w:val="222222"/>
        </w:rPr>
        <w:t xml:space="preserve">.  </w:t>
      </w:r>
      <w:r w:rsidR="009B2CE1" w:rsidRPr="00C66B0F">
        <w:rPr>
          <w:rFonts w:ascii="Calibri" w:hAnsi="Calibri" w:cs="Calibri"/>
          <w:color w:val="222222"/>
        </w:rPr>
        <w:t>Faculty Councils in the most frequently transferred disciplines</w:t>
      </w:r>
      <w:r w:rsidRPr="00C66B0F">
        <w:rPr>
          <w:rFonts w:ascii="Calibri" w:hAnsi="Calibri" w:cs="Calibri"/>
          <w:color w:val="222222"/>
        </w:rPr>
        <w:t xml:space="preserve"> are working on </w:t>
      </w:r>
      <w:r w:rsidR="009B2CE1" w:rsidRPr="00C66B0F">
        <w:rPr>
          <w:rFonts w:ascii="Calibri" w:hAnsi="Calibri" w:cs="Calibri"/>
          <w:color w:val="222222"/>
        </w:rPr>
        <w:t>pathways as a follow-up pilot project to Common Course numbering.   Professor Vonessen is on the CCN Mathematics Council. The Registrars from the two-year campuses requested work on pathways because students complain</w:t>
      </w:r>
      <w:r w:rsidRPr="00C66B0F">
        <w:rPr>
          <w:rFonts w:ascii="Calibri" w:hAnsi="Calibri" w:cs="Calibri"/>
          <w:color w:val="222222"/>
        </w:rPr>
        <w:t>ed</w:t>
      </w:r>
      <w:r w:rsidR="009B2CE1" w:rsidRPr="00C66B0F">
        <w:rPr>
          <w:rFonts w:ascii="Calibri" w:hAnsi="Calibri" w:cs="Calibri"/>
          <w:color w:val="222222"/>
        </w:rPr>
        <w:t xml:space="preserve"> of taking courses they thought would meet requirements in their 4-year program that did not.</w:t>
      </w:r>
      <w:r w:rsidR="00C66346" w:rsidRPr="00C66B0F">
        <w:rPr>
          <w:vertAlign w:val="superscript"/>
        </w:rPr>
        <w:br/>
      </w:r>
    </w:p>
    <w:p w:rsidR="00A63F78" w:rsidRDefault="004B079C" w:rsidP="008A5785">
      <w:pPr>
        <w:numPr>
          <w:ilvl w:val="0"/>
          <w:numId w:val="22"/>
        </w:numPr>
        <w:spacing w:after="0" w:line="240" w:lineRule="auto"/>
        <w:rPr>
          <w:rFonts w:ascii="Calibri" w:hAnsi="Calibri" w:cs="Calibri"/>
        </w:rPr>
      </w:pPr>
      <w:r w:rsidRPr="00A63F78">
        <w:rPr>
          <w:rFonts w:ascii="Calibri" w:hAnsi="Calibri" w:cs="Calibri"/>
        </w:rPr>
        <w:t xml:space="preserve">ASCRC was updated on the </w:t>
      </w:r>
      <w:r w:rsidR="00FD47E0" w:rsidRPr="00A63F78">
        <w:rPr>
          <w:rFonts w:ascii="Calibri" w:hAnsi="Calibri" w:cs="Calibri"/>
        </w:rPr>
        <w:t>Micro-credentialing</w:t>
      </w:r>
      <w:r w:rsidRPr="00A63F78">
        <w:rPr>
          <w:rFonts w:ascii="Calibri" w:hAnsi="Calibri" w:cs="Calibri"/>
        </w:rPr>
        <w:t xml:space="preserve"> Open Forum</w:t>
      </w:r>
      <w:r w:rsidR="00FD47E0" w:rsidRPr="00A63F78">
        <w:rPr>
          <w:rFonts w:ascii="Calibri" w:hAnsi="Calibri" w:cs="Calibri"/>
        </w:rPr>
        <w:t xml:space="preserve">.  </w:t>
      </w:r>
      <w:r w:rsidRPr="00A63F78">
        <w:rPr>
          <w:rFonts w:ascii="Calibri" w:hAnsi="Calibri" w:cs="Calibri"/>
        </w:rPr>
        <w:t xml:space="preserve">Micro-credentials </w:t>
      </w:r>
      <w:r w:rsidR="00FD47E0" w:rsidRPr="00A63F78">
        <w:rPr>
          <w:rFonts w:ascii="Calibri" w:hAnsi="Calibri" w:cs="Calibri"/>
        </w:rPr>
        <w:t xml:space="preserve">provide students with a mechanism to demonstrate learning outcomes separate from their transcript.  Big Data and Cybersecurity are examples of innovative programs using this model. Faculty may be interested in other ways to provide students with marketable documentation of knowledge, skills, and abilities. </w:t>
      </w:r>
      <w:r w:rsidR="00A63F78">
        <w:rPr>
          <w:rFonts w:ascii="Calibri" w:hAnsi="Calibri" w:cs="Calibri"/>
        </w:rPr>
        <w:br/>
      </w:r>
    </w:p>
    <w:p w:rsidR="00A45006" w:rsidRPr="00A63F78" w:rsidRDefault="00A45006" w:rsidP="008A5785">
      <w:pPr>
        <w:numPr>
          <w:ilvl w:val="0"/>
          <w:numId w:val="22"/>
        </w:numPr>
        <w:spacing w:after="0" w:line="240" w:lineRule="auto"/>
        <w:rPr>
          <w:rFonts w:ascii="Calibri" w:hAnsi="Calibri" w:cs="Calibri"/>
        </w:rPr>
      </w:pPr>
      <w:r w:rsidRPr="00A63F78">
        <w:rPr>
          <w:rFonts w:ascii="Calibri" w:hAnsi="Calibri" w:cs="Calibri"/>
        </w:rPr>
        <w:t xml:space="preserve">Graduation Appeals </w:t>
      </w:r>
      <w:r w:rsidR="00F560DE" w:rsidRPr="00A63F78">
        <w:rPr>
          <w:rFonts w:ascii="Calibri" w:hAnsi="Calibri" w:cs="Calibri"/>
        </w:rPr>
        <w:t xml:space="preserve">Committee met once in the fall and three time in the spring.  There were 9 appeals related to general education requirements (including 1 DSS substitution), 8 to use a previous catalog, 1 advanced writing, 1 introductory writing, and 3 upper- division credit requirement issues. </w:t>
      </w:r>
      <w:r w:rsidR="00A63F78" w:rsidRPr="00A63F78">
        <w:rPr>
          <w:rFonts w:ascii="Calibri" w:hAnsi="Calibri" w:cs="Calibri"/>
        </w:rPr>
        <w:t xml:space="preserve"> One appeal was denied, one was given conditional approval and the rest were approved. </w:t>
      </w:r>
      <w:r w:rsidR="008A5785">
        <w:rPr>
          <w:rFonts w:ascii="Calibri" w:hAnsi="Calibri" w:cs="Calibri"/>
        </w:rPr>
        <w:br/>
      </w:r>
    </w:p>
    <w:p w:rsidR="00C66B0F" w:rsidRDefault="008A5785" w:rsidP="00E27C58">
      <w:pPr>
        <w:pStyle w:val="ListParagraph"/>
        <w:numPr>
          <w:ilvl w:val="0"/>
          <w:numId w:val="22"/>
        </w:numPr>
        <w:spacing w:line="240" w:lineRule="auto"/>
      </w:pPr>
      <w:r>
        <w:t xml:space="preserve">The experimental and dormant course reports were run late spring semester.  Camie sent messages to departments that should propose permanent course numbers and Associate Registrar Bonnie Holzworth </w:t>
      </w:r>
      <w:r w:rsidR="00B87A38">
        <w:t xml:space="preserve">notified departments of dormant courses that will be removed unless a justification is provided to retain the courses.  She will report back to ASCRC early </w:t>
      </w:r>
      <w:r w:rsidR="008A6C16">
        <w:t xml:space="preserve">next </w:t>
      </w:r>
      <w:r w:rsidR="00B87A38">
        <w:t>fall</w:t>
      </w:r>
      <w:r w:rsidR="008A6C16">
        <w:t>.</w:t>
      </w:r>
      <w:r w:rsidR="00B87A38">
        <w:t xml:space="preserve"> </w:t>
      </w:r>
      <w:r w:rsidR="00B87A38">
        <w:br/>
      </w:r>
    </w:p>
    <w:p w:rsidR="00E27C58" w:rsidRDefault="00E27C58" w:rsidP="00E27C58">
      <w:pPr>
        <w:pStyle w:val="Heading2"/>
      </w:pPr>
      <w:r>
        <w:lastRenderedPageBreak/>
        <w:t>Appendix</w:t>
      </w:r>
    </w:p>
    <w:p w:rsidR="00E27C58" w:rsidRDefault="00E27C58" w:rsidP="00E27C58">
      <w:pPr>
        <w:pStyle w:val="Heading2"/>
      </w:pPr>
    </w:p>
    <w:p w:rsidR="00E27C58" w:rsidRDefault="00E27C58" w:rsidP="00E27C58">
      <w:pPr>
        <w:pStyle w:val="Heading2"/>
      </w:pPr>
      <w:r>
        <w:t>Dual Enrollment ASCRC Report</w:t>
      </w:r>
    </w:p>
    <w:p w:rsidR="00E27C58" w:rsidRDefault="00E27C58" w:rsidP="00E27C58">
      <w:pPr>
        <w:spacing w:after="0" w:line="240" w:lineRule="auto"/>
      </w:pPr>
      <w:r>
        <w:t>Missoula College University of Montana</w:t>
      </w:r>
    </w:p>
    <w:p w:rsidR="00E27C58" w:rsidRDefault="00E27C58" w:rsidP="00E27C58">
      <w:pPr>
        <w:spacing w:after="0" w:line="240" w:lineRule="auto"/>
      </w:pPr>
      <w:r>
        <w:t>2017-2018 Academic Year</w:t>
      </w:r>
    </w:p>
    <w:p w:rsidR="00E27C58" w:rsidRDefault="00E27C58" w:rsidP="00E27C58">
      <w:pPr>
        <w:spacing w:after="0" w:line="240" w:lineRule="auto"/>
      </w:pPr>
      <w:r>
        <w:br/>
        <w:t>Dual enrollment Terms and Taxonomy as pulled from the Montana University System Operational Guidelines for Dual Enrollment and Other Secondary-Postsecondary Credit Opportunities:</w:t>
      </w:r>
    </w:p>
    <w:p w:rsidR="00E27C58" w:rsidRDefault="00E27C58" w:rsidP="00E27C58">
      <w:r>
        <w:rPr>
          <w:noProof/>
        </w:rPr>
        <w:drawing>
          <wp:inline distT="0" distB="0" distL="0" distR="0" wp14:anchorId="53B21CBB" wp14:editId="73052326">
            <wp:extent cx="6372905" cy="414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1058" t="20513" r="61537" b="22564"/>
                    <a:stretch/>
                  </pic:blipFill>
                  <pic:spPr bwMode="auto">
                    <a:xfrm>
                      <a:off x="0" y="0"/>
                      <a:ext cx="6400445" cy="4161280"/>
                    </a:xfrm>
                    <a:prstGeom prst="rect">
                      <a:avLst/>
                    </a:prstGeom>
                    <a:ln>
                      <a:noFill/>
                    </a:ln>
                    <a:extLst>
                      <a:ext uri="{53640926-AAD7-44D8-BBD7-CCE9431645EC}">
                        <a14:shadowObscured xmlns:a14="http://schemas.microsoft.com/office/drawing/2010/main"/>
                      </a:ext>
                    </a:extLst>
                  </pic:spPr>
                </pic:pic>
              </a:graphicData>
            </a:graphic>
          </wp:inline>
        </w:drawing>
      </w:r>
    </w:p>
    <w:p w:rsidR="00E27C58" w:rsidRDefault="00E27C58" w:rsidP="00E27C58"/>
    <w:p w:rsidR="00E27C58" w:rsidRDefault="00E27C58" w:rsidP="00E27C58"/>
    <w:p w:rsidR="00E27C58" w:rsidRPr="00FE655F" w:rsidRDefault="00E27C58" w:rsidP="00E27C58">
      <w:pPr>
        <w:rPr>
          <w:b/>
          <w:u w:val="single"/>
        </w:rPr>
      </w:pPr>
      <w:r w:rsidRPr="00FE655F">
        <w:rPr>
          <w:b/>
          <w:u w:val="single"/>
        </w:rPr>
        <w:t>Enrollment at the University of Montana and Missoula College University of Montana</w:t>
      </w:r>
    </w:p>
    <w:p w:rsidR="00E27C58" w:rsidRDefault="00E27C58" w:rsidP="00E27C58">
      <w:r>
        <w:t xml:space="preserve">In comparing end of year data our population of early college students grew by approximately 13% while our concurrent enrollment population dropped by 1%. </w:t>
      </w:r>
    </w:p>
    <w:p w:rsidR="00E27C58" w:rsidRDefault="00E27C58" w:rsidP="00E27C58">
      <w:r>
        <w:t>Ten new concurrent enrollment courses were added during the 2017 – 2018 academic year. Those courses are as follows:</w:t>
      </w:r>
    </w:p>
    <w:p w:rsidR="00E27C58" w:rsidRDefault="00E27C58" w:rsidP="00E27C58">
      <w:pPr>
        <w:pStyle w:val="ListParagraph"/>
        <w:numPr>
          <w:ilvl w:val="0"/>
          <w:numId w:val="32"/>
        </w:numPr>
        <w:spacing w:after="160" w:line="259" w:lineRule="auto"/>
      </w:pPr>
      <w:r>
        <w:t>M 121 College Algebra at Alberton High School</w:t>
      </w:r>
    </w:p>
    <w:p w:rsidR="00E27C58" w:rsidRDefault="00E27C58" w:rsidP="00E27C58">
      <w:pPr>
        <w:pStyle w:val="ListParagraph"/>
        <w:numPr>
          <w:ilvl w:val="0"/>
          <w:numId w:val="32"/>
        </w:numPr>
        <w:spacing w:after="160" w:line="259" w:lineRule="auto"/>
      </w:pPr>
      <w:r>
        <w:t>M 162 Applied Calculus at Charlo High School</w:t>
      </w:r>
    </w:p>
    <w:p w:rsidR="00E27C58" w:rsidRDefault="00E27C58" w:rsidP="00E27C58">
      <w:pPr>
        <w:pStyle w:val="ListParagraph"/>
        <w:numPr>
          <w:ilvl w:val="0"/>
          <w:numId w:val="32"/>
        </w:numPr>
        <w:spacing w:after="160" w:line="259" w:lineRule="auto"/>
      </w:pPr>
      <w:r>
        <w:t>BIOB 101N Discover Biology at Darby High School</w:t>
      </w:r>
    </w:p>
    <w:p w:rsidR="00E27C58" w:rsidRDefault="00E27C58" w:rsidP="00E27C58">
      <w:pPr>
        <w:pStyle w:val="ListParagraph"/>
        <w:numPr>
          <w:ilvl w:val="0"/>
          <w:numId w:val="32"/>
        </w:numPr>
        <w:spacing w:after="160" w:line="259" w:lineRule="auto"/>
      </w:pPr>
      <w:r>
        <w:t>WRIT 121 Introduction to Technical Writing at Darby High School</w:t>
      </w:r>
    </w:p>
    <w:p w:rsidR="00E27C58" w:rsidRDefault="00E27C58" w:rsidP="00E27C58">
      <w:pPr>
        <w:pStyle w:val="ListParagraph"/>
        <w:numPr>
          <w:ilvl w:val="0"/>
          <w:numId w:val="32"/>
        </w:numPr>
        <w:spacing w:after="160" w:line="259" w:lineRule="auto"/>
      </w:pPr>
      <w:r>
        <w:t xml:space="preserve">M 115 Probability and Linear Math at Florence Carlton High School </w:t>
      </w:r>
    </w:p>
    <w:p w:rsidR="00E27C58" w:rsidRDefault="00E27C58" w:rsidP="00E27C58">
      <w:pPr>
        <w:pStyle w:val="ListParagraph"/>
        <w:numPr>
          <w:ilvl w:val="0"/>
          <w:numId w:val="32"/>
        </w:numPr>
        <w:spacing w:after="160" w:line="259" w:lineRule="auto"/>
      </w:pPr>
      <w:r>
        <w:lastRenderedPageBreak/>
        <w:t>M 162 Applied Calculus at Florence-Carlton High School</w:t>
      </w:r>
    </w:p>
    <w:p w:rsidR="00E27C58" w:rsidRDefault="00E27C58" w:rsidP="00E27C58">
      <w:pPr>
        <w:pStyle w:val="ListParagraph"/>
        <w:numPr>
          <w:ilvl w:val="0"/>
          <w:numId w:val="32"/>
        </w:numPr>
        <w:spacing w:after="160" w:line="259" w:lineRule="auto"/>
      </w:pPr>
      <w:r>
        <w:t>WRIT 101 College Writing I at Stevensville High School</w:t>
      </w:r>
    </w:p>
    <w:p w:rsidR="00E27C58" w:rsidRDefault="00E27C58" w:rsidP="00F560DE">
      <w:pPr>
        <w:pStyle w:val="ListParagraph"/>
        <w:numPr>
          <w:ilvl w:val="0"/>
          <w:numId w:val="32"/>
        </w:numPr>
        <w:spacing w:after="160" w:line="259" w:lineRule="auto"/>
      </w:pPr>
      <w:r>
        <w:t>CHMY 121N Introduction to General Chemistry at Victor High School</w:t>
      </w:r>
    </w:p>
    <w:p w:rsidR="00E27C58" w:rsidRDefault="00E27C58" w:rsidP="00E27C58">
      <w:r>
        <w:t>Note:</w:t>
      </w:r>
    </w:p>
    <w:p w:rsidR="00E27C58" w:rsidRDefault="00E27C58" w:rsidP="00E27C58">
      <w:r>
        <w:t>Pages 3 – 4 provide a complete list of all Missoula College UM concurrent enrollment courses.</w:t>
      </w:r>
    </w:p>
    <w:p w:rsidR="00E27C58" w:rsidRDefault="00E27C58" w:rsidP="00E27C58">
      <w:r>
        <w:t xml:space="preserve">Pages 5 – 8 list concurrent enrollment courses offered through other UM campuses. </w:t>
      </w:r>
    </w:p>
    <w:p w:rsidR="00E27C58" w:rsidRDefault="00E27C58" w:rsidP="00E27C58"/>
    <w:tbl>
      <w:tblPr>
        <w:tblW w:w="8640" w:type="dxa"/>
        <w:tblLook w:val="04A0" w:firstRow="1" w:lastRow="0" w:firstColumn="1" w:lastColumn="0" w:noHBand="0" w:noVBand="1"/>
      </w:tblPr>
      <w:tblGrid>
        <w:gridCol w:w="2208"/>
        <w:gridCol w:w="1348"/>
        <w:gridCol w:w="4226"/>
        <w:gridCol w:w="858"/>
      </w:tblGrid>
      <w:tr w:rsidR="00E27C58" w:rsidRPr="00FE655F" w:rsidTr="00E27C58">
        <w:trPr>
          <w:trHeight w:val="300"/>
        </w:trPr>
        <w:tc>
          <w:tcPr>
            <w:tcW w:w="8640" w:type="dxa"/>
            <w:gridSpan w:val="4"/>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Missoula College UM Concurrent Enrollment Courses</w:t>
            </w:r>
          </w:p>
        </w:tc>
      </w:tr>
      <w:tr w:rsidR="00E27C58" w:rsidRPr="00FE655F" w:rsidTr="00E27C58">
        <w:trPr>
          <w:trHeight w:val="300"/>
        </w:trPr>
        <w:tc>
          <w:tcPr>
            <w:tcW w:w="8640" w:type="dxa"/>
            <w:gridSpan w:val="4"/>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201</w:t>
            </w:r>
            <w:r>
              <w:rPr>
                <w:rFonts w:ascii="Calibri" w:eastAsia="Times New Roman" w:hAnsi="Calibri" w:cs="Calibri"/>
                <w:b/>
                <w:bCs/>
                <w:color w:val="000000"/>
              </w:rPr>
              <w:t>7</w:t>
            </w:r>
            <w:bookmarkStart w:id="0" w:name="_GoBack"/>
            <w:bookmarkEnd w:id="0"/>
            <w:r w:rsidRPr="00FE655F">
              <w:rPr>
                <w:rFonts w:ascii="Calibri" w:eastAsia="Times New Roman" w:hAnsi="Calibri" w:cs="Calibri"/>
                <w:b/>
                <w:bCs/>
                <w:color w:val="000000"/>
              </w:rPr>
              <w:t>-201</w:t>
            </w:r>
            <w:r>
              <w:rPr>
                <w:rFonts w:ascii="Calibri" w:eastAsia="Times New Roman" w:hAnsi="Calibri" w:cs="Calibri"/>
                <w:b/>
                <w:bCs/>
                <w:color w:val="000000"/>
              </w:rPr>
              <w:t>8</w:t>
            </w:r>
          </w:p>
        </w:tc>
      </w:tr>
      <w:tr w:rsidR="00E27C58" w:rsidRPr="00FE655F" w:rsidTr="00E27C58">
        <w:trPr>
          <w:trHeight w:val="300"/>
        </w:trPr>
        <w:tc>
          <w:tcPr>
            <w:tcW w:w="220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p>
        </w:tc>
        <w:tc>
          <w:tcPr>
            <w:tcW w:w="134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Times New Roman" w:eastAsia="Times New Roman" w:hAnsi="Times New Roman" w:cs="Times New Roman"/>
                <w:sz w:val="20"/>
                <w:szCs w:val="20"/>
              </w:rPr>
            </w:pPr>
          </w:p>
        </w:tc>
        <w:tc>
          <w:tcPr>
            <w:tcW w:w="4226"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center"/>
              <w:rPr>
                <w:rFonts w:ascii="Times New Roman" w:eastAsia="Times New Roman" w:hAnsi="Times New Roman" w:cs="Times New Roman"/>
                <w:sz w:val="20"/>
                <w:szCs w:val="20"/>
              </w:rPr>
            </w:pP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High School</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Course Title</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center"/>
              <w:rPr>
                <w:rFonts w:ascii="Calibri" w:eastAsia="Times New Roman" w:hAnsi="Calibri" w:cs="Calibri"/>
                <w:b/>
                <w:bCs/>
                <w:color w:val="000000"/>
              </w:rPr>
            </w:pPr>
            <w:r w:rsidRPr="00FE655F">
              <w:rPr>
                <w:rFonts w:ascii="Calibri" w:eastAsia="Times New Roman" w:hAnsi="Calibri" w:cs="Calibri"/>
                <w:b/>
                <w:bCs/>
                <w:color w:val="000000"/>
              </w:rPr>
              <w:t>Credits</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8C573A"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Alberton</w:t>
            </w:r>
          </w:p>
        </w:tc>
        <w:tc>
          <w:tcPr>
            <w:tcW w:w="1348" w:type="dxa"/>
            <w:tcBorders>
              <w:top w:val="single" w:sz="4" w:space="0" w:color="auto"/>
              <w:left w:val="nil"/>
              <w:bottom w:val="single" w:sz="4" w:space="0" w:color="auto"/>
              <w:right w:val="single" w:sz="4" w:space="0" w:color="auto"/>
            </w:tcBorders>
            <w:shd w:val="clear" w:color="auto" w:fill="auto"/>
            <w:noWrap/>
            <w:vAlign w:val="bottom"/>
          </w:tcPr>
          <w:p w:rsidR="00E27C58" w:rsidRPr="008C573A"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M 121</w:t>
            </w:r>
          </w:p>
        </w:tc>
        <w:tc>
          <w:tcPr>
            <w:tcW w:w="4226" w:type="dxa"/>
            <w:tcBorders>
              <w:top w:val="single" w:sz="4" w:space="0" w:color="auto"/>
              <w:left w:val="nil"/>
              <w:bottom w:val="single" w:sz="4" w:space="0" w:color="auto"/>
              <w:right w:val="single" w:sz="4" w:space="0" w:color="auto"/>
            </w:tcBorders>
            <w:shd w:val="clear" w:color="auto" w:fill="auto"/>
            <w:noWrap/>
            <w:vAlign w:val="bottom"/>
          </w:tcPr>
          <w:p w:rsidR="00E27C58" w:rsidRPr="008C573A"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College Algebra</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E27C58" w:rsidRPr="008C573A"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ACTG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Accounting Procedures I</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AHMS 144</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Medical Terminology</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BGEN 105S</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Business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Big Sky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Technical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 xml:space="preserve">Charlo </w:t>
            </w:r>
          </w:p>
        </w:tc>
        <w:tc>
          <w:tcPr>
            <w:tcW w:w="1348" w:type="dxa"/>
            <w:tcBorders>
              <w:top w:val="nil"/>
              <w:left w:val="nil"/>
              <w:bottom w:val="single" w:sz="4" w:space="0" w:color="auto"/>
              <w:right w:val="single" w:sz="4" w:space="0" w:color="auto"/>
            </w:tcBorders>
            <w:shd w:val="clear" w:color="auto" w:fill="auto"/>
            <w:noWrap/>
            <w:vAlign w:val="bottom"/>
          </w:tcPr>
          <w:p w:rsidR="00E27C58"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tcPr>
          <w:p w:rsidR="00E27C58"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ACTG 100</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Essentials of Accounting</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BIOH 108</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Basic Anatomy</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CHMY 121N</w:t>
            </w:r>
          </w:p>
        </w:tc>
        <w:tc>
          <w:tcPr>
            <w:tcW w:w="4226"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Intro to General Chemistry</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COMX 111A</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Public Speaking</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M 121 </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Algebra</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Corvallis</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PSCI 210S</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American Government</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 xml:space="preserve">Darby </w:t>
            </w:r>
          </w:p>
        </w:tc>
        <w:tc>
          <w:tcPr>
            <w:tcW w:w="134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BIOB 101N</w:t>
            </w:r>
          </w:p>
        </w:tc>
        <w:tc>
          <w:tcPr>
            <w:tcW w:w="4226"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Discover Biology</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BIOH 108</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Basic Anatomy </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BIOH 191</w:t>
            </w:r>
          </w:p>
        </w:tc>
        <w:tc>
          <w:tcPr>
            <w:tcW w:w="4226"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Basic Anatomy II</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ENSC 105N</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Environmental Science</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PSCI 210S</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American Government</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Darby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 xml:space="preserve">Darby </w:t>
            </w:r>
          </w:p>
        </w:tc>
        <w:tc>
          <w:tcPr>
            <w:tcW w:w="134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WRIT 121</w:t>
            </w:r>
          </w:p>
        </w:tc>
        <w:tc>
          <w:tcPr>
            <w:tcW w:w="4226"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Introduction to Technical Writing</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Digital Academy</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Florence Carlton</w:t>
            </w:r>
          </w:p>
        </w:tc>
        <w:tc>
          <w:tcPr>
            <w:tcW w:w="134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rPr>
                <w:rFonts w:ascii="Calibri" w:eastAsia="Times New Roman" w:hAnsi="Calibri" w:cs="Calibri"/>
                <w:color w:val="000000"/>
              </w:rPr>
            </w:pPr>
            <w:r>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ACTG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Accounting Procedures I</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lastRenderedPageBreak/>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Frenchtown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CAPP 120</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Computers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CULA 105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Food Service Sanitation</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2</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Hamilton</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College Writing I</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8640" w:type="dxa"/>
            <w:gridSpan w:val="4"/>
            <w:tcBorders>
              <w:top w:val="nil"/>
              <w:left w:val="nil"/>
              <w:bottom w:val="nil"/>
              <w:right w:val="single" w:sz="4" w:space="0" w:color="auto"/>
            </w:tcBorders>
            <w:shd w:val="clear" w:color="auto" w:fill="auto"/>
            <w:noWrap/>
            <w:vAlign w:val="center"/>
          </w:tcPr>
          <w:p w:rsidR="00E27C58" w:rsidRPr="00FE655F" w:rsidRDefault="00E27C58" w:rsidP="00E27C58">
            <w:pPr>
              <w:spacing w:after="0" w:line="240" w:lineRule="auto"/>
              <w:jc w:val="center"/>
              <w:rPr>
                <w:rFonts w:ascii="Calibri" w:eastAsia="Times New Roman" w:hAnsi="Calibri" w:cs="Calibri"/>
                <w:color w:val="000000"/>
              </w:rPr>
            </w:pPr>
            <w:r w:rsidRPr="00FE655F">
              <w:rPr>
                <w:rFonts w:ascii="Calibri" w:eastAsia="Times New Roman" w:hAnsi="Calibri" w:cs="Calibri"/>
                <w:b/>
                <w:bCs/>
                <w:color w:val="000000"/>
              </w:rPr>
              <w:t>Missoula College UM Concurrent Enrollment Courses</w:t>
            </w:r>
          </w:p>
        </w:tc>
      </w:tr>
      <w:tr w:rsidR="00E27C58" w:rsidRPr="00FE655F" w:rsidTr="00E27C58">
        <w:trPr>
          <w:trHeight w:val="300"/>
        </w:trPr>
        <w:tc>
          <w:tcPr>
            <w:tcW w:w="8640" w:type="dxa"/>
            <w:gridSpan w:val="4"/>
            <w:tcBorders>
              <w:top w:val="nil"/>
              <w:left w:val="nil"/>
              <w:bottom w:val="nil"/>
              <w:right w:val="single" w:sz="4" w:space="0" w:color="auto"/>
            </w:tcBorders>
            <w:shd w:val="clear" w:color="auto" w:fill="auto"/>
            <w:noWrap/>
            <w:vAlign w:val="center"/>
          </w:tcPr>
          <w:p w:rsidR="00E27C58" w:rsidRPr="00FE655F" w:rsidRDefault="00E27C58" w:rsidP="00E27C58">
            <w:pPr>
              <w:spacing w:after="0" w:line="240" w:lineRule="auto"/>
              <w:jc w:val="center"/>
              <w:rPr>
                <w:rFonts w:ascii="Calibri" w:eastAsia="Times New Roman" w:hAnsi="Calibri" w:cs="Calibri"/>
                <w:color w:val="000000"/>
              </w:rPr>
            </w:pPr>
            <w:r w:rsidRPr="00FE655F">
              <w:rPr>
                <w:rFonts w:ascii="Calibri" w:eastAsia="Times New Roman" w:hAnsi="Calibri" w:cs="Calibri"/>
                <w:b/>
                <w:bCs/>
                <w:color w:val="000000"/>
              </w:rPr>
              <w:t>201</w:t>
            </w:r>
            <w:r>
              <w:rPr>
                <w:rFonts w:ascii="Calibri" w:eastAsia="Times New Roman" w:hAnsi="Calibri" w:cs="Calibri"/>
                <w:b/>
                <w:bCs/>
                <w:color w:val="000000"/>
              </w:rPr>
              <w:t>7</w:t>
            </w:r>
            <w:r w:rsidRPr="00FE655F">
              <w:rPr>
                <w:rFonts w:ascii="Calibri" w:eastAsia="Times New Roman" w:hAnsi="Calibri" w:cs="Calibri"/>
                <w:b/>
                <w:bCs/>
                <w:color w:val="000000"/>
              </w:rPr>
              <w:t>-201</w:t>
            </w:r>
            <w:r>
              <w:rPr>
                <w:rFonts w:ascii="Calibri" w:eastAsia="Times New Roman" w:hAnsi="Calibri" w:cs="Calibri"/>
                <w:b/>
                <w:bCs/>
                <w:color w:val="000000"/>
              </w:rPr>
              <w:t>8</w:t>
            </w:r>
          </w:p>
        </w:tc>
      </w:tr>
      <w:tr w:rsidR="00E27C58" w:rsidRPr="00FE655F" w:rsidTr="00E27C58">
        <w:trPr>
          <w:trHeight w:val="300"/>
        </w:trPr>
        <w:tc>
          <w:tcPr>
            <w:tcW w:w="2208" w:type="dxa"/>
            <w:tcBorders>
              <w:top w:val="nil"/>
              <w:left w:val="nil"/>
              <w:bottom w:val="single" w:sz="4" w:space="0" w:color="auto"/>
              <w:right w:val="nil"/>
            </w:tcBorders>
            <w:shd w:val="clear" w:color="auto" w:fill="auto"/>
            <w:noWrap/>
            <w:vAlign w:val="bottom"/>
          </w:tcPr>
          <w:p w:rsidR="00E27C58" w:rsidRPr="00FE655F" w:rsidRDefault="00E27C58" w:rsidP="00E27C58">
            <w:pPr>
              <w:spacing w:after="0" w:line="240" w:lineRule="auto"/>
              <w:jc w:val="center"/>
              <w:rPr>
                <w:rFonts w:ascii="Calibri" w:eastAsia="Times New Roman" w:hAnsi="Calibri" w:cs="Calibri"/>
                <w:b/>
                <w:bCs/>
                <w:color w:val="000000"/>
              </w:rPr>
            </w:pPr>
          </w:p>
        </w:tc>
        <w:tc>
          <w:tcPr>
            <w:tcW w:w="1348" w:type="dxa"/>
            <w:tcBorders>
              <w:top w:val="nil"/>
              <w:left w:val="nil"/>
              <w:bottom w:val="single" w:sz="4" w:space="0" w:color="auto"/>
              <w:right w:val="nil"/>
            </w:tcBorders>
            <w:shd w:val="clear" w:color="auto" w:fill="auto"/>
            <w:noWrap/>
            <w:vAlign w:val="bottom"/>
          </w:tcPr>
          <w:p w:rsidR="00E27C58" w:rsidRPr="00FE655F" w:rsidRDefault="00E27C58" w:rsidP="00E27C58">
            <w:pPr>
              <w:spacing w:after="0" w:line="240" w:lineRule="auto"/>
              <w:jc w:val="center"/>
              <w:rPr>
                <w:rFonts w:ascii="Times New Roman" w:eastAsia="Times New Roman" w:hAnsi="Times New Roman" w:cs="Times New Roman"/>
                <w:sz w:val="20"/>
                <w:szCs w:val="20"/>
              </w:rPr>
            </w:pPr>
          </w:p>
        </w:tc>
        <w:tc>
          <w:tcPr>
            <w:tcW w:w="4226" w:type="dxa"/>
            <w:tcBorders>
              <w:top w:val="nil"/>
              <w:left w:val="nil"/>
              <w:bottom w:val="single" w:sz="4" w:space="0" w:color="auto"/>
              <w:right w:val="nil"/>
            </w:tcBorders>
            <w:shd w:val="clear" w:color="auto" w:fill="auto"/>
            <w:noWrap/>
            <w:vAlign w:val="bottom"/>
          </w:tcPr>
          <w:p w:rsidR="00E27C58" w:rsidRPr="00FE655F" w:rsidRDefault="00E27C58" w:rsidP="00E27C58">
            <w:pPr>
              <w:spacing w:after="0" w:line="240" w:lineRule="auto"/>
              <w:jc w:val="center"/>
              <w:rPr>
                <w:rFonts w:ascii="Times New Roman" w:eastAsia="Times New Roman" w:hAnsi="Times New Roman" w:cs="Times New Roman"/>
                <w:sz w:val="20"/>
                <w:szCs w:val="20"/>
              </w:rPr>
            </w:pPr>
          </w:p>
        </w:tc>
        <w:tc>
          <w:tcPr>
            <w:tcW w:w="858" w:type="dxa"/>
            <w:tcBorders>
              <w:top w:val="nil"/>
              <w:left w:val="nil"/>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tcPr>
          <w:p w:rsidR="00E27C58" w:rsidRPr="002776C1" w:rsidRDefault="00E27C58" w:rsidP="00E27C58">
            <w:pPr>
              <w:jc w:val="center"/>
              <w:rPr>
                <w:b/>
              </w:rPr>
            </w:pPr>
            <w:r w:rsidRPr="002776C1">
              <w:rPr>
                <w:b/>
              </w:rPr>
              <w:t>High School</w:t>
            </w:r>
          </w:p>
        </w:tc>
        <w:tc>
          <w:tcPr>
            <w:tcW w:w="1348" w:type="dxa"/>
            <w:tcBorders>
              <w:top w:val="single" w:sz="4" w:space="0" w:color="auto"/>
              <w:left w:val="single" w:sz="4" w:space="0" w:color="auto"/>
              <w:bottom w:val="single" w:sz="4" w:space="0" w:color="auto"/>
              <w:right w:val="single" w:sz="4" w:space="0" w:color="auto"/>
            </w:tcBorders>
            <w:shd w:val="clear" w:color="auto" w:fill="auto"/>
            <w:noWrap/>
          </w:tcPr>
          <w:p w:rsidR="00E27C58" w:rsidRPr="002776C1" w:rsidRDefault="00E27C58" w:rsidP="00E27C58">
            <w:pPr>
              <w:jc w:val="center"/>
              <w:rPr>
                <w:b/>
              </w:rPr>
            </w:pPr>
            <w:r w:rsidRPr="002776C1">
              <w:rPr>
                <w:b/>
              </w:rPr>
              <w:t>Course</w:t>
            </w:r>
          </w:p>
        </w:tc>
        <w:tc>
          <w:tcPr>
            <w:tcW w:w="4226" w:type="dxa"/>
            <w:tcBorders>
              <w:top w:val="single" w:sz="4" w:space="0" w:color="auto"/>
              <w:left w:val="single" w:sz="4" w:space="0" w:color="auto"/>
              <w:bottom w:val="single" w:sz="4" w:space="0" w:color="auto"/>
              <w:right w:val="single" w:sz="4" w:space="0" w:color="auto"/>
            </w:tcBorders>
            <w:shd w:val="clear" w:color="auto" w:fill="auto"/>
            <w:noWrap/>
          </w:tcPr>
          <w:p w:rsidR="00E27C58" w:rsidRPr="002776C1" w:rsidRDefault="00E27C58" w:rsidP="00E27C58">
            <w:pPr>
              <w:jc w:val="center"/>
              <w:rPr>
                <w:b/>
              </w:rPr>
            </w:pPr>
            <w:r w:rsidRPr="002776C1">
              <w:rPr>
                <w:b/>
              </w:rPr>
              <w:t>Course Title</w:t>
            </w:r>
          </w:p>
        </w:tc>
        <w:tc>
          <w:tcPr>
            <w:tcW w:w="858" w:type="dxa"/>
            <w:tcBorders>
              <w:top w:val="single" w:sz="4" w:space="0" w:color="auto"/>
              <w:left w:val="single" w:sz="4" w:space="0" w:color="auto"/>
              <w:bottom w:val="single" w:sz="4" w:space="0" w:color="auto"/>
              <w:right w:val="single" w:sz="4" w:space="0" w:color="auto"/>
            </w:tcBorders>
            <w:shd w:val="clear" w:color="auto" w:fill="auto"/>
            <w:noWrap/>
          </w:tcPr>
          <w:p w:rsidR="00E27C58" w:rsidRPr="002776C1" w:rsidRDefault="00E27C58" w:rsidP="00E27C58">
            <w:pPr>
              <w:jc w:val="center"/>
              <w:rPr>
                <w:b/>
              </w:rPr>
            </w:pPr>
            <w:r w:rsidRPr="002776C1">
              <w:rPr>
                <w:b/>
              </w:rPr>
              <w:t>Credits</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Helena High School</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CULA 105</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Food Service and Sanitation</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proofErr w:type="spellStart"/>
            <w:r w:rsidRPr="007E08C9">
              <w:rPr>
                <w:rFonts w:ascii="Calibri" w:eastAsia="Times New Roman" w:hAnsi="Calibri" w:cs="Calibri"/>
                <w:color w:val="000000"/>
              </w:rPr>
              <w:t>Hellgate</w:t>
            </w:r>
            <w:proofErr w:type="spellEnd"/>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ACTG 101</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Accounting Procedures I</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FE655F" w:rsidRDefault="00E27C58" w:rsidP="00E27C58">
            <w:pPr>
              <w:spacing w:after="0" w:line="240" w:lineRule="auto"/>
              <w:jc w:val="right"/>
              <w:rPr>
                <w:rFonts w:ascii="Calibri" w:eastAsia="Times New Roman" w:hAnsi="Calibri" w:cs="Calibri"/>
                <w:color w:val="000000"/>
              </w:rPr>
            </w:pPr>
            <w:r>
              <w:rPr>
                <w:rFonts w:ascii="Calibri" w:eastAsia="Times New Roman" w:hAnsi="Calibri" w:cs="Calibri"/>
                <w:color w:val="000000"/>
              </w:rPr>
              <w:t>4</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proofErr w:type="spellStart"/>
            <w:r w:rsidRPr="007E08C9">
              <w:rPr>
                <w:rFonts w:ascii="Calibri" w:eastAsia="Times New Roman" w:hAnsi="Calibri" w:cs="Calibri"/>
                <w:color w:val="000000"/>
              </w:rPr>
              <w:t>Hellgate</w:t>
            </w:r>
            <w:proofErr w:type="spellEnd"/>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BGEN 105S</w:t>
            </w:r>
          </w:p>
        </w:tc>
        <w:tc>
          <w:tcPr>
            <w:tcW w:w="42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rPr>
                <w:rFonts w:ascii="Calibri" w:eastAsia="Times New Roman" w:hAnsi="Calibri" w:cs="Calibri"/>
                <w:color w:val="000000"/>
              </w:rPr>
            </w:pPr>
            <w:r w:rsidRPr="007E08C9">
              <w:rPr>
                <w:rFonts w:ascii="Calibri" w:eastAsia="Times New Roman" w:hAnsi="Calibri" w:cs="Calibri"/>
                <w:color w:val="000000"/>
              </w:rPr>
              <w:t>Introduction to Business</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C58" w:rsidRPr="007E08C9" w:rsidRDefault="00E27C58" w:rsidP="00E27C58">
            <w:pPr>
              <w:spacing w:after="0" w:line="240" w:lineRule="auto"/>
              <w:jc w:val="right"/>
              <w:rPr>
                <w:rFonts w:ascii="Calibri" w:eastAsia="Times New Roman" w:hAnsi="Calibri" w:cs="Calibri"/>
                <w:color w:val="000000"/>
              </w:rPr>
            </w:pPr>
            <w:r w:rsidRPr="007E08C9">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DDSN 113</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Drafting</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DDSN 114</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CAD</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KIN 201</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Basic Exercise Prescription</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Hellgate</w:t>
            </w:r>
            <w:proofErr w:type="spellEnd"/>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Loyola Sacred Heart</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Loyola Sacred Heart</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BGEN 105S</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Business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CAPP 120</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Introduction to Computers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CSCI 105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Computer Fluency</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CSCI 135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Fundamentals of Computer Science</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Technical Mathematics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115</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Probability &amp; Linear Math</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151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proofErr w:type="spellStart"/>
            <w:r w:rsidRPr="00FE655F">
              <w:rPr>
                <w:rFonts w:ascii="Calibri" w:eastAsia="Times New Roman" w:hAnsi="Calibri" w:cs="Calibri"/>
                <w:color w:val="000000"/>
              </w:rPr>
              <w:t>Precalculus</w:t>
            </w:r>
            <w:proofErr w:type="spellEnd"/>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MART 102</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Digital Technology in the Arts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MART 111A</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Intro to Photoshop</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Sentinel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WRIT 101</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College Writing I </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3</w:t>
            </w:r>
          </w:p>
        </w:tc>
      </w:tr>
      <w:tr w:rsidR="00E27C58" w:rsidRPr="00FE655F" w:rsidTr="00E27C58">
        <w:trPr>
          <w:trHeight w:val="300"/>
        </w:trPr>
        <w:tc>
          <w:tcPr>
            <w:tcW w:w="2208" w:type="dxa"/>
            <w:tcBorders>
              <w:top w:val="nil"/>
              <w:left w:val="single" w:sz="4" w:space="0" w:color="auto"/>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 xml:space="preserve">Victor </w:t>
            </w:r>
          </w:p>
        </w:tc>
        <w:tc>
          <w:tcPr>
            <w:tcW w:w="134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M 162</w:t>
            </w:r>
          </w:p>
        </w:tc>
        <w:tc>
          <w:tcPr>
            <w:tcW w:w="4226"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rPr>
                <w:rFonts w:ascii="Calibri" w:eastAsia="Times New Roman" w:hAnsi="Calibri" w:cs="Calibri"/>
                <w:color w:val="000000"/>
              </w:rPr>
            </w:pPr>
            <w:r w:rsidRPr="00FE655F">
              <w:rPr>
                <w:rFonts w:ascii="Calibri" w:eastAsia="Times New Roman" w:hAnsi="Calibri" w:cs="Calibri"/>
                <w:color w:val="000000"/>
              </w:rPr>
              <w:t>Applied Calculus</w:t>
            </w:r>
          </w:p>
        </w:tc>
        <w:tc>
          <w:tcPr>
            <w:tcW w:w="858" w:type="dxa"/>
            <w:tcBorders>
              <w:top w:val="nil"/>
              <w:left w:val="nil"/>
              <w:bottom w:val="single" w:sz="4" w:space="0" w:color="auto"/>
              <w:right w:val="single" w:sz="4" w:space="0" w:color="auto"/>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r w:rsidRPr="00FE655F">
              <w:rPr>
                <w:rFonts w:ascii="Calibri" w:eastAsia="Times New Roman" w:hAnsi="Calibri" w:cs="Calibri"/>
                <w:color w:val="000000"/>
              </w:rPr>
              <w:t>4</w:t>
            </w:r>
          </w:p>
        </w:tc>
      </w:tr>
      <w:tr w:rsidR="00E27C58" w:rsidRPr="00FE655F" w:rsidTr="00E27C58">
        <w:trPr>
          <w:trHeight w:val="300"/>
        </w:trPr>
        <w:tc>
          <w:tcPr>
            <w:tcW w:w="220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jc w:val="right"/>
              <w:rPr>
                <w:rFonts w:ascii="Calibri" w:eastAsia="Times New Roman" w:hAnsi="Calibri" w:cs="Calibri"/>
                <w:color w:val="000000"/>
              </w:rPr>
            </w:pPr>
          </w:p>
        </w:tc>
        <w:tc>
          <w:tcPr>
            <w:tcW w:w="134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rPr>
                <w:rFonts w:ascii="Times New Roman" w:eastAsia="Times New Roman" w:hAnsi="Times New Roman" w:cs="Times New Roman"/>
                <w:sz w:val="20"/>
                <w:szCs w:val="20"/>
              </w:rPr>
            </w:pPr>
          </w:p>
        </w:tc>
        <w:tc>
          <w:tcPr>
            <w:tcW w:w="4226"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rPr>
                <w:rFonts w:ascii="Times New Roman" w:eastAsia="Times New Roman" w:hAnsi="Times New Roman" w:cs="Times New Roman"/>
                <w:sz w:val="20"/>
                <w:szCs w:val="20"/>
              </w:rPr>
            </w:pPr>
          </w:p>
        </w:tc>
        <w:tc>
          <w:tcPr>
            <w:tcW w:w="858" w:type="dxa"/>
            <w:tcBorders>
              <w:top w:val="nil"/>
              <w:left w:val="nil"/>
              <w:bottom w:val="nil"/>
              <w:right w:val="nil"/>
            </w:tcBorders>
            <w:shd w:val="clear" w:color="auto" w:fill="auto"/>
            <w:noWrap/>
            <w:vAlign w:val="bottom"/>
            <w:hideMark/>
          </w:tcPr>
          <w:p w:rsidR="00E27C58" w:rsidRPr="00FE655F" w:rsidRDefault="00E27C58" w:rsidP="00E27C58">
            <w:pPr>
              <w:spacing w:after="0" w:line="240" w:lineRule="auto"/>
              <w:rPr>
                <w:rFonts w:ascii="Times New Roman" w:eastAsia="Times New Roman" w:hAnsi="Times New Roman" w:cs="Times New Roman"/>
                <w:sz w:val="20"/>
                <w:szCs w:val="20"/>
              </w:rPr>
            </w:pPr>
          </w:p>
        </w:tc>
      </w:tr>
    </w:tbl>
    <w:p w:rsidR="00E27C58" w:rsidRDefault="00E27C58" w:rsidP="00E27C58"/>
    <w:tbl>
      <w:tblPr>
        <w:tblStyle w:val="TableGrid"/>
        <w:tblW w:w="10239" w:type="dxa"/>
        <w:tblLook w:val="04A0" w:firstRow="1" w:lastRow="0" w:firstColumn="1" w:lastColumn="0" w:noHBand="0" w:noVBand="1"/>
      </w:tblPr>
      <w:tblGrid>
        <w:gridCol w:w="1615"/>
        <w:gridCol w:w="2196"/>
        <w:gridCol w:w="1001"/>
        <w:gridCol w:w="965"/>
        <w:gridCol w:w="4462"/>
      </w:tblGrid>
      <w:tr w:rsidR="00E27C58" w:rsidRPr="00AB143B" w:rsidTr="00E27C58">
        <w:trPr>
          <w:trHeight w:val="300"/>
        </w:trPr>
        <w:tc>
          <w:tcPr>
            <w:tcW w:w="10239" w:type="dxa"/>
            <w:gridSpan w:val="5"/>
            <w:noWrap/>
            <w:hideMark/>
          </w:tcPr>
          <w:p w:rsidR="00E27C58" w:rsidRPr="00AB143B" w:rsidRDefault="00E27C58" w:rsidP="00E27C58">
            <w:pPr>
              <w:jc w:val="center"/>
              <w:rPr>
                <w:b/>
                <w:bCs/>
              </w:rPr>
            </w:pPr>
            <w:r w:rsidRPr="00AB143B">
              <w:rPr>
                <w:b/>
                <w:bCs/>
              </w:rPr>
              <w:t>What is being offered at other UM Campus</w:t>
            </w:r>
            <w:r>
              <w:rPr>
                <w:b/>
                <w:bCs/>
              </w:rPr>
              <w:t>es</w:t>
            </w:r>
          </w:p>
        </w:tc>
      </w:tr>
      <w:tr w:rsidR="00E27C58" w:rsidRPr="00AB143B" w:rsidTr="00E27C58">
        <w:trPr>
          <w:trHeight w:val="300"/>
        </w:trPr>
        <w:tc>
          <w:tcPr>
            <w:tcW w:w="1615" w:type="dxa"/>
            <w:noWrap/>
            <w:hideMark/>
          </w:tcPr>
          <w:p w:rsidR="00E27C58" w:rsidRPr="00AB143B" w:rsidRDefault="00E27C58" w:rsidP="00E27C58">
            <w:pPr>
              <w:rPr>
                <w:b/>
                <w:bCs/>
              </w:rPr>
            </w:pPr>
          </w:p>
        </w:tc>
        <w:tc>
          <w:tcPr>
            <w:tcW w:w="2196" w:type="dxa"/>
            <w:noWrap/>
            <w:hideMark/>
          </w:tcPr>
          <w:p w:rsidR="00E27C58" w:rsidRPr="00AB143B" w:rsidRDefault="00E27C58" w:rsidP="00E27C58"/>
        </w:tc>
        <w:tc>
          <w:tcPr>
            <w:tcW w:w="1001" w:type="dxa"/>
            <w:noWrap/>
            <w:hideMark/>
          </w:tcPr>
          <w:p w:rsidR="00E27C58" w:rsidRPr="00AB143B" w:rsidRDefault="00E27C58" w:rsidP="00E27C58"/>
        </w:tc>
        <w:tc>
          <w:tcPr>
            <w:tcW w:w="965" w:type="dxa"/>
            <w:noWrap/>
            <w:hideMark/>
          </w:tcPr>
          <w:p w:rsidR="00E27C58" w:rsidRPr="00AB143B" w:rsidRDefault="00E27C58" w:rsidP="00E27C58"/>
        </w:tc>
        <w:tc>
          <w:tcPr>
            <w:tcW w:w="4462" w:type="dxa"/>
            <w:noWrap/>
            <w:hideMark/>
          </w:tcPr>
          <w:p w:rsidR="00E27C58" w:rsidRPr="00AB143B" w:rsidRDefault="00E27C58" w:rsidP="00E27C58"/>
        </w:tc>
      </w:tr>
      <w:tr w:rsidR="00E27C58" w:rsidRPr="00AB143B" w:rsidTr="00E27C58">
        <w:trPr>
          <w:trHeight w:val="300"/>
        </w:trPr>
        <w:tc>
          <w:tcPr>
            <w:tcW w:w="1615" w:type="dxa"/>
            <w:noWrap/>
            <w:hideMark/>
          </w:tcPr>
          <w:p w:rsidR="00E27C58" w:rsidRPr="00AB143B" w:rsidRDefault="00E27C58" w:rsidP="00E27C58">
            <w:pPr>
              <w:rPr>
                <w:b/>
                <w:bCs/>
              </w:rPr>
            </w:pPr>
            <w:r w:rsidRPr="00AB143B">
              <w:rPr>
                <w:b/>
                <w:bCs/>
              </w:rPr>
              <w:t>Campus</w:t>
            </w:r>
          </w:p>
        </w:tc>
        <w:tc>
          <w:tcPr>
            <w:tcW w:w="2196" w:type="dxa"/>
            <w:noWrap/>
            <w:hideMark/>
          </w:tcPr>
          <w:p w:rsidR="00E27C58" w:rsidRPr="00AB143B" w:rsidRDefault="00E27C58" w:rsidP="00E27C58">
            <w:pPr>
              <w:rPr>
                <w:b/>
                <w:bCs/>
              </w:rPr>
            </w:pPr>
            <w:r w:rsidRPr="00AB143B">
              <w:rPr>
                <w:b/>
                <w:bCs/>
              </w:rPr>
              <w:t>High School</w:t>
            </w:r>
          </w:p>
        </w:tc>
        <w:tc>
          <w:tcPr>
            <w:tcW w:w="1001" w:type="dxa"/>
            <w:noWrap/>
            <w:hideMark/>
          </w:tcPr>
          <w:p w:rsidR="00E27C58" w:rsidRPr="00AB143B" w:rsidRDefault="00E27C58" w:rsidP="00E27C58">
            <w:pPr>
              <w:rPr>
                <w:b/>
                <w:bCs/>
              </w:rPr>
            </w:pPr>
            <w:r w:rsidRPr="00AB143B">
              <w:rPr>
                <w:b/>
                <w:bCs/>
              </w:rPr>
              <w:t>Subject</w:t>
            </w:r>
          </w:p>
        </w:tc>
        <w:tc>
          <w:tcPr>
            <w:tcW w:w="965" w:type="dxa"/>
            <w:noWrap/>
            <w:hideMark/>
          </w:tcPr>
          <w:p w:rsidR="00E27C58" w:rsidRPr="00AB143B" w:rsidRDefault="00E27C58" w:rsidP="00E27C58">
            <w:pPr>
              <w:rPr>
                <w:b/>
                <w:bCs/>
              </w:rPr>
            </w:pPr>
            <w:r w:rsidRPr="00AB143B">
              <w:rPr>
                <w:b/>
                <w:bCs/>
              </w:rPr>
              <w:t>Course Number</w:t>
            </w:r>
          </w:p>
        </w:tc>
        <w:tc>
          <w:tcPr>
            <w:tcW w:w="4462" w:type="dxa"/>
            <w:noWrap/>
            <w:hideMark/>
          </w:tcPr>
          <w:p w:rsidR="00E27C58" w:rsidRPr="00AB143B" w:rsidRDefault="00E27C58" w:rsidP="00E27C58">
            <w:pPr>
              <w:rPr>
                <w:b/>
                <w:bCs/>
              </w:rPr>
            </w:pPr>
            <w:r w:rsidRPr="00AB143B">
              <w:rPr>
                <w:b/>
                <w:bCs/>
              </w:rPr>
              <w:t>Course Title</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ASTR</w:t>
            </w:r>
          </w:p>
        </w:tc>
        <w:tc>
          <w:tcPr>
            <w:tcW w:w="965" w:type="dxa"/>
            <w:noWrap/>
            <w:hideMark/>
          </w:tcPr>
          <w:p w:rsidR="00E27C58" w:rsidRPr="00AB143B" w:rsidRDefault="00E27C58" w:rsidP="00E27C58">
            <w:r w:rsidRPr="00AB143B">
              <w:t>110</w:t>
            </w:r>
          </w:p>
        </w:tc>
        <w:tc>
          <w:tcPr>
            <w:tcW w:w="4462" w:type="dxa"/>
            <w:noWrap/>
            <w:hideMark/>
          </w:tcPr>
          <w:p w:rsidR="00E27C58" w:rsidRPr="00AB143B" w:rsidRDefault="00E27C58" w:rsidP="00E27C58">
            <w:r w:rsidRPr="00AB143B">
              <w:t>Introduction to Astronomy</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ARTZ</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Art Fundamentals</w:t>
            </w:r>
          </w:p>
        </w:tc>
      </w:tr>
      <w:tr w:rsidR="00E27C58" w:rsidRPr="00AB143B" w:rsidTr="00E27C58">
        <w:trPr>
          <w:trHeight w:val="300"/>
        </w:trPr>
        <w:tc>
          <w:tcPr>
            <w:tcW w:w="1615" w:type="dxa"/>
            <w:noWrap/>
            <w:hideMark/>
          </w:tcPr>
          <w:p w:rsidR="00E27C58" w:rsidRPr="00AB143B" w:rsidRDefault="00E27C58" w:rsidP="00E27C58">
            <w:r w:rsidRPr="00AB143B">
              <w:lastRenderedPageBreak/>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ARTZ</w:t>
            </w:r>
          </w:p>
        </w:tc>
        <w:tc>
          <w:tcPr>
            <w:tcW w:w="965" w:type="dxa"/>
            <w:noWrap/>
            <w:hideMark/>
          </w:tcPr>
          <w:p w:rsidR="00E27C58" w:rsidRPr="00AB143B" w:rsidRDefault="00E27C58" w:rsidP="00E27C58">
            <w:r w:rsidRPr="00AB143B">
              <w:t>231</w:t>
            </w:r>
          </w:p>
        </w:tc>
        <w:tc>
          <w:tcPr>
            <w:tcW w:w="4462" w:type="dxa"/>
            <w:noWrap/>
            <w:hideMark/>
          </w:tcPr>
          <w:p w:rsidR="00E27C58" w:rsidRPr="00AB143B" w:rsidRDefault="00E27C58" w:rsidP="00E27C58">
            <w:r w:rsidRPr="00AB143B">
              <w:t>Ceramics I</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BIOB</w:t>
            </w:r>
          </w:p>
        </w:tc>
        <w:tc>
          <w:tcPr>
            <w:tcW w:w="965" w:type="dxa"/>
            <w:noWrap/>
            <w:hideMark/>
          </w:tcPr>
          <w:p w:rsidR="00E27C58" w:rsidRPr="00AB143B" w:rsidRDefault="00E27C58" w:rsidP="00E27C58">
            <w:r w:rsidRPr="00AB143B">
              <w:t>191</w:t>
            </w:r>
          </w:p>
        </w:tc>
        <w:tc>
          <w:tcPr>
            <w:tcW w:w="4462" w:type="dxa"/>
            <w:noWrap/>
            <w:hideMark/>
          </w:tcPr>
          <w:p w:rsidR="00E27C58" w:rsidRPr="00AB143B" w:rsidRDefault="00E27C58" w:rsidP="00E27C58">
            <w:r w:rsidRPr="00AB143B">
              <w:t>Special Topics: Applied Science of Molecular Technology</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 xml:space="preserve">CHMY </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 xml:space="preserve">Introduction </w:t>
            </w:r>
            <w:r>
              <w:t>to</w:t>
            </w:r>
            <w:r w:rsidRPr="00AB143B">
              <w:t xml:space="preserve"> General Chemistry</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 xml:space="preserve">EDEC </w:t>
            </w:r>
          </w:p>
        </w:tc>
        <w:tc>
          <w:tcPr>
            <w:tcW w:w="965" w:type="dxa"/>
            <w:noWrap/>
            <w:hideMark/>
          </w:tcPr>
          <w:p w:rsidR="00E27C58" w:rsidRPr="00AB143B" w:rsidRDefault="00E27C58" w:rsidP="00E27C58">
            <w:r w:rsidRPr="00AB143B">
              <w:t>247</w:t>
            </w:r>
          </w:p>
        </w:tc>
        <w:tc>
          <w:tcPr>
            <w:tcW w:w="4462" w:type="dxa"/>
            <w:noWrap/>
            <w:hideMark/>
          </w:tcPr>
          <w:p w:rsidR="00E27C58" w:rsidRPr="00AB143B" w:rsidRDefault="00E27C58" w:rsidP="00E27C58">
            <w:r w:rsidRPr="00AB143B">
              <w:t>Child &amp; Adolescent Growth &amp; Development &amp; Lab</w:t>
            </w:r>
          </w:p>
        </w:tc>
      </w:tr>
      <w:tr w:rsidR="00E27C58" w:rsidRPr="00AB143B" w:rsidTr="00E27C58">
        <w:trPr>
          <w:trHeight w:val="300"/>
        </w:trPr>
        <w:tc>
          <w:tcPr>
            <w:tcW w:w="1615" w:type="dxa"/>
            <w:noWrap/>
            <w:hideMark/>
          </w:tcPr>
          <w:p w:rsidR="00E27C58" w:rsidRPr="00AB143B" w:rsidRDefault="00E27C58" w:rsidP="00E27C58">
            <w:r w:rsidRPr="00AB143B">
              <w:t>Western</w:t>
            </w:r>
          </w:p>
        </w:tc>
        <w:tc>
          <w:tcPr>
            <w:tcW w:w="2196" w:type="dxa"/>
            <w:noWrap/>
            <w:hideMark/>
          </w:tcPr>
          <w:p w:rsidR="00E27C58" w:rsidRPr="00AB143B" w:rsidRDefault="00E27C58" w:rsidP="00E27C58">
            <w:r w:rsidRPr="00AB143B">
              <w:t xml:space="preserve">CMR  </w:t>
            </w:r>
          </w:p>
        </w:tc>
        <w:tc>
          <w:tcPr>
            <w:tcW w:w="1001" w:type="dxa"/>
            <w:noWrap/>
            <w:hideMark/>
          </w:tcPr>
          <w:p w:rsidR="00E27C58" w:rsidRPr="00AB143B" w:rsidRDefault="00E27C58" w:rsidP="00E27C58">
            <w:r w:rsidRPr="00AB143B">
              <w:t xml:space="preserve">EDEC </w:t>
            </w:r>
          </w:p>
        </w:tc>
        <w:tc>
          <w:tcPr>
            <w:tcW w:w="965" w:type="dxa"/>
            <w:noWrap/>
            <w:hideMark/>
          </w:tcPr>
          <w:p w:rsidR="00E27C58" w:rsidRPr="00AB143B" w:rsidRDefault="00E27C58" w:rsidP="00E27C58">
            <w:r w:rsidRPr="00AB143B">
              <w:t>247</w:t>
            </w:r>
          </w:p>
        </w:tc>
        <w:tc>
          <w:tcPr>
            <w:tcW w:w="4462" w:type="dxa"/>
            <w:noWrap/>
            <w:hideMark/>
          </w:tcPr>
          <w:p w:rsidR="00E27C58" w:rsidRPr="00AB143B" w:rsidRDefault="00E27C58" w:rsidP="00E27C58">
            <w:r w:rsidRPr="00AB143B">
              <w:t>Child &amp; Adolescent Growth &amp; Development &amp; Lab</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Broadwater  </w:t>
            </w:r>
          </w:p>
        </w:tc>
        <w:tc>
          <w:tcPr>
            <w:tcW w:w="1001" w:type="dxa"/>
            <w:noWrap/>
            <w:hideMark/>
          </w:tcPr>
          <w:p w:rsidR="00E27C58" w:rsidRPr="00AB143B" w:rsidRDefault="00E27C58" w:rsidP="00E27C58">
            <w:r w:rsidRPr="00AB143B">
              <w:t>ACTG</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Accounting Procedures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Broadwater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Broadwater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151</w:t>
            </w:r>
          </w:p>
        </w:tc>
        <w:tc>
          <w:tcPr>
            <w:tcW w:w="4462" w:type="dxa"/>
            <w:noWrap/>
            <w:hideMark/>
          </w:tcPr>
          <w:p w:rsidR="00E27C58" w:rsidRPr="00AB143B" w:rsidRDefault="00E27C58" w:rsidP="00E27C58">
            <w:r w:rsidRPr="00AB143B">
              <w:t>Pre-Calculus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Broadwater  </w:t>
            </w:r>
          </w:p>
        </w:tc>
        <w:tc>
          <w:tcPr>
            <w:tcW w:w="1001" w:type="dxa"/>
            <w:noWrap/>
            <w:hideMark/>
          </w:tcPr>
          <w:p w:rsidR="00E27C58" w:rsidRPr="00AB143B" w:rsidRDefault="00E27C58" w:rsidP="00E27C58">
            <w:r w:rsidRPr="00AB143B">
              <w:t>COMX</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Intro to Public Speaking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Broadwater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ACTG</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Accounting Procedures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CAPP</w:t>
            </w:r>
          </w:p>
        </w:tc>
        <w:tc>
          <w:tcPr>
            <w:tcW w:w="965" w:type="dxa"/>
            <w:noWrap/>
            <w:hideMark/>
          </w:tcPr>
          <w:p w:rsidR="00E27C58" w:rsidRPr="00AB143B" w:rsidRDefault="00E27C58" w:rsidP="00E27C58">
            <w:r w:rsidRPr="00AB143B">
              <w:t>154</w:t>
            </w:r>
          </w:p>
        </w:tc>
        <w:tc>
          <w:tcPr>
            <w:tcW w:w="4462" w:type="dxa"/>
            <w:noWrap/>
            <w:hideMark/>
          </w:tcPr>
          <w:p w:rsidR="00E27C58" w:rsidRPr="00AB143B" w:rsidRDefault="00E27C58" w:rsidP="00E27C58">
            <w:r w:rsidRPr="00AB143B">
              <w:t>MS Word</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CAPP</w:t>
            </w:r>
          </w:p>
        </w:tc>
        <w:tc>
          <w:tcPr>
            <w:tcW w:w="965" w:type="dxa"/>
            <w:noWrap/>
            <w:hideMark/>
          </w:tcPr>
          <w:p w:rsidR="00E27C58" w:rsidRPr="00AB143B" w:rsidRDefault="00E27C58" w:rsidP="00E27C58">
            <w:r w:rsidRPr="00AB143B">
              <w:t>156</w:t>
            </w:r>
          </w:p>
        </w:tc>
        <w:tc>
          <w:tcPr>
            <w:tcW w:w="4462" w:type="dxa"/>
            <w:noWrap/>
            <w:hideMark/>
          </w:tcPr>
          <w:p w:rsidR="00E27C58" w:rsidRPr="00AB143B" w:rsidRDefault="00E27C58" w:rsidP="00E27C58">
            <w:r w:rsidRPr="00AB143B">
              <w:t>MS Excel</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AMGT</w:t>
            </w:r>
          </w:p>
        </w:tc>
        <w:tc>
          <w:tcPr>
            <w:tcW w:w="965" w:type="dxa"/>
            <w:noWrap/>
            <w:hideMark/>
          </w:tcPr>
          <w:p w:rsidR="00E27C58" w:rsidRPr="00AB143B" w:rsidRDefault="00E27C58" w:rsidP="00E27C58">
            <w:r w:rsidRPr="00AB143B">
              <w:t>113</w:t>
            </w:r>
          </w:p>
        </w:tc>
        <w:tc>
          <w:tcPr>
            <w:tcW w:w="4462" w:type="dxa"/>
            <w:noWrap/>
            <w:hideMark/>
          </w:tcPr>
          <w:p w:rsidR="00E27C58" w:rsidRPr="00AB143B" w:rsidRDefault="00E27C58" w:rsidP="00E27C58">
            <w:r w:rsidRPr="00AB143B">
              <w:t>Keyboarding &amp; Document Processing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COMX</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Intro to Public Speaking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110</w:t>
            </w:r>
          </w:p>
        </w:tc>
        <w:tc>
          <w:tcPr>
            <w:tcW w:w="4462" w:type="dxa"/>
            <w:noWrap/>
            <w:hideMark/>
          </w:tcPr>
          <w:p w:rsidR="00E27C58" w:rsidRPr="00AB143B" w:rsidRDefault="00E27C58" w:rsidP="00E27C58">
            <w:r w:rsidRPr="00AB143B">
              <w:t>Intro to Literature</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MCH</w:t>
            </w:r>
          </w:p>
        </w:tc>
        <w:tc>
          <w:tcPr>
            <w:tcW w:w="965" w:type="dxa"/>
            <w:noWrap/>
            <w:hideMark/>
          </w:tcPr>
          <w:p w:rsidR="00E27C58" w:rsidRPr="00AB143B" w:rsidRDefault="00E27C58" w:rsidP="00E27C58">
            <w:r w:rsidRPr="00AB143B">
              <w:t>234</w:t>
            </w:r>
          </w:p>
        </w:tc>
        <w:tc>
          <w:tcPr>
            <w:tcW w:w="4462" w:type="dxa"/>
            <w:noWrap/>
            <w:hideMark/>
          </w:tcPr>
          <w:p w:rsidR="00E27C58" w:rsidRPr="00AB143B" w:rsidRDefault="00E27C58" w:rsidP="00E27C58">
            <w:r w:rsidRPr="00AB143B">
              <w:t>CNC Milling Operations Level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111T</w:t>
            </w:r>
          </w:p>
        </w:tc>
        <w:tc>
          <w:tcPr>
            <w:tcW w:w="4462" w:type="dxa"/>
            <w:noWrap/>
            <w:hideMark/>
          </w:tcPr>
          <w:p w:rsidR="00E27C58" w:rsidRPr="00AB143B" w:rsidRDefault="00E27C58" w:rsidP="00E27C58">
            <w:r w:rsidRPr="00AB143B">
              <w:t>Technical Math</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151</w:t>
            </w:r>
          </w:p>
        </w:tc>
        <w:tc>
          <w:tcPr>
            <w:tcW w:w="4462" w:type="dxa"/>
            <w:noWrap/>
            <w:hideMark/>
          </w:tcPr>
          <w:p w:rsidR="00E27C58" w:rsidRPr="00AB143B" w:rsidRDefault="00E27C58" w:rsidP="00E27C58">
            <w:r w:rsidRPr="00AB143B">
              <w:t>Pre-Calculus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171</w:t>
            </w:r>
          </w:p>
        </w:tc>
        <w:tc>
          <w:tcPr>
            <w:tcW w:w="4462" w:type="dxa"/>
            <w:noWrap/>
            <w:hideMark/>
          </w:tcPr>
          <w:p w:rsidR="00E27C58" w:rsidRPr="00AB143B" w:rsidRDefault="00E27C58" w:rsidP="00E27C58">
            <w:r w:rsidRPr="00AB143B">
              <w:t>Calculus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STAT</w:t>
            </w:r>
          </w:p>
        </w:tc>
        <w:tc>
          <w:tcPr>
            <w:tcW w:w="965" w:type="dxa"/>
            <w:noWrap/>
            <w:hideMark/>
          </w:tcPr>
          <w:p w:rsidR="00E27C58" w:rsidRPr="00AB143B" w:rsidRDefault="00E27C58" w:rsidP="00E27C58">
            <w:r w:rsidRPr="00AB143B">
              <w:t>216</w:t>
            </w:r>
          </w:p>
        </w:tc>
        <w:tc>
          <w:tcPr>
            <w:tcW w:w="4462" w:type="dxa"/>
            <w:noWrap/>
            <w:hideMark/>
          </w:tcPr>
          <w:p w:rsidR="00E27C58" w:rsidRPr="00AB143B" w:rsidRDefault="00E27C58" w:rsidP="00E27C58">
            <w:r w:rsidRPr="00AB143B">
              <w:t>Introduction to Statistics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Cutting Processes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121T</w:t>
            </w:r>
          </w:p>
        </w:tc>
        <w:tc>
          <w:tcPr>
            <w:tcW w:w="4462" w:type="dxa"/>
            <w:noWrap/>
            <w:hideMark/>
          </w:tcPr>
          <w:p w:rsidR="00E27C58" w:rsidRPr="00AB143B" w:rsidRDefault="00E27C58" w:rsidP="00E27C58">
            <w:r w:rsidRPr="00AB143B">
              <w:t>Intro to Technical Writing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Capital   </w:t>
            </w:r>
          </w:p>
        </w:tc>
        <w:tc>
          <w:tcPr>
            <w:tcW w:w="1001" w:type="dxa"/>
            <w:noWrap/>
            <w:hideMark/>
          </w:tcPr>
          <w:p w:rsidR="00E27C58" w:rsidRPr="00AB143B" w:rsidRDefault="00E27C58" w:rsidP="00E27C58">
            <w:r w:rsidRPr="00AB143B">
              <w:t>AUTO</w:t>
            </w:r>
          </w:p>
        </w:tc>
        <w:tc>
          <w:tcPr>
            <w:tcW w:w="965" w:type="dxa"/>
            <w:noWrap/>
            <w:hideMark/>
          </w:tcPr>
          <w:p w:rsidR="00E27C58" w:rsidRPr="00AB143B" w:rsidRDefault="00E27C58" w:rsidP="00E27C58">
            <w:r w:rsidRPr="00AB143B">
              <w:t>104</w:t>
            </w:r>
          </w:p>
        </w:tc>
        <w:tc>
          <w:tcPr>
            <w:tcW w:w="4462" w:type="dxa"/>
            <w:noWrap/>
            <w:hideMark/>
          </w:tcPr>
          <w:p w:rsidR="00E27C58" w:rsidRPr="00AB143B" w:rsidRDefault="00E27C58" w:rsidP="00E27C58">
            <w:r w:rsidRPr="00AB143B">
              <w:t>Automotive Mechanics Core</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Drummond  </w:t>
            </w:r>
          </w:p>
        </w:tc>
        <w:tc>
          <w:tcPr>
            <w:tcW w:w="1001" w:type="dxa"/>
            <w:noWrap/>
            <w:hideMark/>
          </w:tcPr>
          <w:p w:rsidR="00E27C58" w:rsidRPr="00AB143B" w:rsidRDefault="00E27C58" w:rsidP="00E27C58">
            <w:r w:rsidRPr="00AB143B">
              <w:t>PSYX</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Introduction to Psychology</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Drummond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Drummond  </w:t>
            </w:r>
          </w:p>
        </w:tc>
        <w:tc>
          <w:tcPr>
            <w:tcW w:w="1001" w:type="dxa"/>
            <w:noWrap/>
            <w:hideMark/>
          </w:tcPr>
          <w:p w:rsidR="00E27C58" w:rsidRPr="00AB143B" w:rsidRDefault="00E27C58" w:rsidP="00E27C58">
            <w:r w:rsidRPr="00AB143B">
              <w:t>STAT</w:t>
            </w:r>
          </w:p>
        </w:tc>
        <w:tc>
          <w:tcPr>
            <w:tcW w:w="965" w:type="dxa"/>
            <w:noWrap/>
            <w:hideMark/>
          </w:tcPr>
          <w:p w:rsidR="00E27C58" w:rsidRPr="00AB143B" w:rsidRDefault="00E27C58" w:rsidP="00E27C58">
            <w:r w:rsidRPr="00AB143B">
              <w:t>216</w:t>
            </w:r>
          </w:p>
        </w:tc>
        <w:tc>
          <w:tcPr>
            <w:tcW w:w="4462" w:type="dxa"/>
            <w:noWrap/>
            <w:hideMark/>
          </w:tcPr>
          <w:p w:rsidR="00E27C58" w:rsidRPr="00AB143B" w:rsidRDefault="00E27C58" w:rsidP="00E27C58">
            <w:r w:rsidRPr="00AB143B">
              <w:t>Introduction to Statistics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Drummond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171</w:t>
            </w:r>
          </w:p>
        </w:tc>
        <w:tc>
          <w:tcPr>
            <w:tcW w:w="4462" w:type="dxa"/>
            <w:noWrap/>
            <w:hideMark/>
          </w:tcPr>
          <w:p w:rsidR="00E27C58" w:rsidRPr="00AB143B" w:rsidRDefault="00E27C58" w:rsidP="00E27C58">
            <w:r w:rsidRPr="00AB143B">
              <w:t>Calculus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ACTG</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Accounting Procedures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 to Programming</w:t>
            </w:r>
          </w:p>
        </w:tc>
      </w:tr>
      <w:tr w:rsidR="00E27C58" w:rsidRPr="00AB143B" w:rsidTr="00E27C58">
        <w:trPr>
          <w:trHeight w:val="300"/>
        </w:trPr>
        <w:tc>
          <w:tcPr>
            <w:tcW w:w="1615" w:type="dxa"/>
            <w:noWrap/>
            <w:hideMark/>
          </w:tcPr>
          <w:p w:rsidR="00E27C58" w:rsidRPr="00AB143B" w:rsidRDefault="00E27C58" w:rsidP="00E27C58">
            <w:pPr>
              <w:rPr>
                <w:b/>
                <w:bCs/>
              </w:rPr>
            </w:pPr>
            <w:r w:rsidRPr="00AB143B">
              <w:rPr>
                <w:b/>
                <w:bCs/>
              </w:rPr>
              <w:t>Campus</w:t>
            </w:r>
          </w:p>
        </w:tc>
        <w:tc>
          <w:tcPr>
            <w:tcW w:w="2196" w:type="dxa"/>
            <w:noWrap/>
            <w:hideMark/>
          </w:tcPr>
          <w:p w:rsidR="00E27C58" w:rsidRPr="00AB143B" w:rsidRDefault="00E27C58" w:rsidP="00E27C58">
            <w:pPr>
              <w:rPr>
                <w:b/>
                <w:bCs/>
              </w:rPr>
            </w:pPr>
            <w:r w:rsidRPr="00AB143B">
              <w:rPr>
                <w:b/>
                <w:bCs/>
              </w:rPr>
              <w:t>High School</w:t>
            </w:r>
          </w:p>
        </w:tc>
        <w:tc>
          <w:tcPr>
            <w:tcW w:w="1001" w:type="dxa"/>
            <w:noWrap/>
            <w:hideMark/>
          </w:tcPr>
          <w:p w:rsidR="00E27C58" w:rsidRPr="00AB143B" w:rsidRDefault="00E27C58" w:rsidP="00E27C58">
            <w:pPr>
              <w:rPr>
                <w:b/>
                <w:bCs/>
              </w:rPr>
            </w:pPr>
            <w:r w:rsidRPr="00AB143B">
              <w:rPr>
                <w:b/>
                <w:bCs/>
              </w:rPr>
              <w:t>Subject</w:t>
            </w:r>
          </w:p>
        </w:tc>
        <w:tc>
          <w:tcPr>
            <w:tcW w:w="965" w:type="dxa"/>
            <w:noWrap/>
            <w:hideMark/>
          </w:tcPr>
          <w:p w:rsidR="00E27C58" w:rsidRPr="00AB143B" w:rsidRDefault="00E27C58" w:rsidP="00E27C58">
            <w:pPr>
              <w:rPr>
                <w:b/>
                <w:bCs/>
              </w:rPr>
            </w:pPr>
            <w:r w:rsidRPr="00AB143B">
              <w:rPr>
                <w:b/>
                <w:bCs/>
              </w:rPr>
              <w:t>Course Number</w:t>
            </w:r>
          </w:p>
        </w:tc>
        <w:tc>
          <w:tcPr>
            <w:tcW w:w="4462" w:type="dxa"/>
            <w:noWrap/>
            <w:hideMark/>
          </w:tcPr>
          <w:p w:rsidR="00E27C58" w:rsidRPr="00AB143B" w:rsidRDefault="00E27C58" w:rsidP="00E27C58">
            <w:pPr>
              <w:rPr>
                <w:b/>
                <w:bCs/>
              </w:rPr>
            </w:pPr>
            <w:r w:rsidRPr="00AB143B">
              <w:rPr>
                <w:b/>
                <w:bCs/>
              </w:rPr>
              <w:t>Course Title</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107</w:t>
            </w:r>
          </w:p>
        </w:tc>
        <w:tc>
          <w:tcPr>
            <w:tcW w:w="4462" w:type="dxa"/>
            <w:noWrap/>
            <w:hideMark/>
          </w:tcPr>
          <w:p w:rsidR="00E27C58" w:rsidRPr="00AB143B" w:rsidRDefault="00E27C58" w:rsidP="00E27C58">
            <w:r w:rsidRPr="00AB143B">
              <w:t>Joy &amp; Beauty of Computing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Programming with Java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DDSN</w:t>
            </w:r>
          </w:p>
        </w:tc>
        <w:tc>
          <w:tcPr>
            <w:tcW w:w="965" w:type="dxa"/>
            <w:noWrap/>
            <w:hideMark/>
          </w:tcPr>
          <w:p w:rsidR="00E27C58" w:rsidRPr="00AB143B" w:rsidRDefault="00E27C58" w:rsidP="00E27C58">
            <w:r w:rsidRPr="00AB143B">
              <w:t>118</w:t>
            </w:r>
          </w:p>
        </w:tc>
        <w:tc>
          <w:tcPr>
            <w:tcW w:w="4462" w:type="dxa"/>
            <w:noWrap/>
            <w:hideMark/>
          </w:tcPr>
          <w:p w:rsidR="00E27C58" w:rsidRPr="00AB143B" w:rsidRDefault="00E27C58" w:rsidP="00E27C58">
            <w:r w:rsidRPr="00AB143B">
              <w:t>CAD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Technical Math</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151</w:t>
            </w:r>
          </w:p>
        </w:tc>
        <w:tc>
          <w:tcPr>
            <w:tcW w:w="4462" w:type="dxa"/>
            <w:noWrap/>
            <w:hideMark/>
          </w:tcPr>
          <w:p w:rsidR="00E27C58" w:rsidRPr="00AB143B" w:rsidRDefault="00E27C58" w:rsidP="00E27C58">
            <w:r w:rsidRPr="00AB143B">
              <w:t>Pre-Calculus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171</w:t>
            </w:r>
          </w:p>
        </w:tc>
        <w:tc>
          <w:tcPr>
            <w:tcW w:w="4462" w:type="dxa"/>
            <w:noWrap/>
            <w:hideMark/>
          </w:tcPr>
          <w:p w:rsidR="00E27C58" w:rsidRPr="00AB143B" w:rsidRDefault="00E27C58" w:rsidP="00E27C58">
            <w:r w:rsidRPr="00AB143B">
              <w:t>Calculus I</w:t>
            </w:r>
          </w:p>
        </w:tc>
      </w:tr>
      <w:tr w:rsidR="00E27C58" w:rsidRPr="00AB143B" w:rsidTr="00E27C58">
        <w:trPr>
          <w:trHeight w:val="300"/>
        </w:trPr>
        <w:tc>
          <w:tcPr>
            <w:tcW w:w="1615" w:type="dxa"/>
            <w:noWrap/>
            <w:hideMark/>
          </w:tcPr>
          <w:p w:rsidR="00E27C58" w:rsidRPr="00AB143B" w:rsidRDefault="00E27C58" w:rsidP="00E27C58">
            <w:r w:rsidRPr="00AB143B">
              <w:lastRenderedPageBreak/>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PSYX</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Introduction to Psychology</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STAT</w:t>
            </w:r>
          </w:p>
        </w:tc>
        <w:tc>
          <w:tcPr>
            <w:tcW w:w="965" w:type="dxa"/>
            <w:noWrap/>
            <w:hideMark/>
          </w:tcPr>
          <w:p w:rsidR="00E27C58" w:rsidRPr="00AB143B" w:rsidRDefault="00E27C58" w:rsidP="00E27C58">
            <w:r w:rsidRPr="00AB143B">
              <w:t>216</w:t>
            </w:r>
          </w:p>
        </w:tc>
        <w:tc>
          <w:tcPr>
            <w:tcW w:w="4462" w:type="dxa"/>
            <w:noWrap/>
            <w:hideMark/>
          </w:tcPr>
          <w:p w:rsidR="00E27C58" w:rsidRPr="00AB143B" w:rsidRDefault="00E27C58" w:rsidP="00E27C58">
            <w:r w:rsidRPr="00AB143B">
              <w:t>Introduction to Statistics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THTR</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Introduction to Theater</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THTR</w:t>
            </w:r>
          </w:p>
        </w:tc>
        <w:tc>
          <w:tcPr>
            <w:tcW w:w="965" w:type="dxa"/>
            <w:noWrap/>
            <w:hideMark/>
          </w:tcPr>
          <w:p w:rsidR="00E27C58" w:rsidRPr="00AB143B" w:rsidRDefault="00E27C58" w:rsidP="00E27C58">
            <w:r w:rsidRPr="00AB143B">
              <w:t>120</w:t>
            </w:r>
          </w:p>
        </w:tc>
        <w:tc>
          <w:tcPr>
            <w:tcW w:w="4462" w:type="dxa"/>
            <w:noWrap/>
            <w:hideMark/>
          </w:tcPr>
          <w:p w:rsidR="00E27C58" w:rsidRPr="00AB143B" w:rsidRDefault="00E27C58" w:rsidP="00E27C58">
            <w:r w:rsidRPr="00AB143B">
              <w:t>Introduction to Acting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Cutting Processes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Intro to Technical Writing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110</w:t>
            </w:r>
          </w:p>
        </w:tc>
        <w:tc>
          <w:tcPr>
            <w:tcW w:w="4462" w:type="dxa"/>
            <w:noWrap/>
            <w:hideMark/>
          </w:tcPr>
          <w:p w:rsidR="00E27C58" w:rsidRPr="00AB143B" w:rsidRDefault="00E27C58" w:rsidP="00E27C58">
            <w:r w:rsidRPr="00AB143B">
              <w:t>Intro to Literature</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CAPP</w:t>
            </w:r>
          </w:p>
        </w:tc>
        <w:tc>
          <w:tcPr>
            <w:tcW w:w="965" w:type="dxa"/>
            <w:noWrap/>
            <w:hideMark/>
          </w:tcPr>
          <w:p w:rsidR="00E27C58" w:rsidRPr="00AB143B" w:rsidRDefault="00E27C58" w:rsidP="00E27C58">
            <w:r w:rsidRPr="00AB143B">
              <w:t>154</w:t>
            </w:r>
          </w:p>
        </w:tc>
        <w:tc>
          <w:tcPr>
            <w:tcW w:w="4462" w:type="dxa"/>
            <w:noWrap/>
            <w:hideMark/>
          </w:tcPr>
          <w:p w:rsidR="00E27C58" w:rsidRPr="00AB143B" w:rsidRDefault="00E27C58" w:rsidP="00E27C58">
            <w:r w:rsidRPr="00AB143B">
              <w:t>MS Word</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Helena </w:t>
            </w:r>
          </w:p>
        </w:tc>
        <w:tc>
          <w:tcPr>
            <w:tcW w:w="1001" w:type="dxa"/>
            <w:noWrap/>
            <w:hideMark/>
          </w:tcPr>
          <w:p w:rsidR="00E27C58" w:rsidRPr="00AB143B" w:rsidRDefault="00E27C58" w:rsidP="00E27C58">
            <w:r w:rsidRPr="00AB143B">
              <w:t>CAPP</w:t>
            </w:r>
          </w:p>
        </w:tc>
        <w:tc>
          <w:tcPr>
            <w:tcW w:w="965" w:type="dxa"/>
            <w:noWrap/>
            <w:hideMark/>
          </w:tcPr>
          <w:p w:rsidR="00E27C58" w:rsidRPr="00AB143B" w:rsidRDefault="00E27C58" w:rsidP="00E27C58">
            <w:r w:rsidRPr="00AB143B">
              <w:t>156</w:t>
            </w:r>
          </w:p>
        </w:tc>
        <w:tc>
          <w:tcPr>
            <w:tcW w:w="4462" w:type="dxa"/>
            <w:noWrap/>
            <w:hideMark/>
          </w:tcPr>
          <w:p w:rsidR="00E27C58" w:rsidRPr="00AB143B" w:rsidRDefault="00E27C58" w:rsidP="00E27C58">
            <w:r w:rsidRPr="00AB143B">
              <w:t>MS Excel</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BIOB</w:t>
            </w:r>
          </w:p>
        </w:tc>
        <w:tc>
          <w:tcPr>
            <w:tcW w:w="965" w:type="dxa"/>
            <w:noWrap/>
            <w:hideMark/>
          </w:tcPr>
          <w:p w:rsidR="00E27C58" w:rsidRPr="00AB143B" w:rsidRDefault="00E27C58" w:rsidP="00E27C58">
            <w:r w:rsidRPr="00AB143B">
              <w:t>160</w:t>
            </w:r>
          </w:p>
        </w:tc>
        <w:tc>
          <w:tcPr>
            <w:tcW w:w="4462" w:type="dxa"/>
            <w:noWrap/>
            <w:hideMark/>
          </w:tcPr>
          <w:p w:rsidR="00E27C58" w:rsidRPr="00AB143B" w:rsidRDefault="00E27C58" w:rsidP="00E27C58">
            <w:r w:rsidRPr="00AB143B">
              <w:t>Principles of Living Systems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Cutting Processes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SPNS</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Into to Spanish</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PSCI</w:t>
            </w:r>
          </w:p>
        </w:tc>
        <w:tc>
          <w:tcPr>
            <w:tcW w:w="965" w:type="dxa"/>
            <w:noWrap/>
            <w:hideMark/>
          </w:tcPr>
          <w:p w:rsidR="00E27C58" w:rsidRPr="00AB143B" w:rsidRDefault="00E27C58" w:rsidP="00E27C58">
            <w:r w:rsidRPr="00AB143B">
              <w:t>210</w:t>
            </w:r>
          </w:p>
        </w:tc>
        <w:tc>
          <w:tcPr>
            <w:tcW w:w="4462" w:type="dxa"/>
            <w:noWrap/>
            <w:hideMark/>
          </w:tcPr>
          <w:p w:rsidR="00E27C58" w:rsidRPr="00AB143B" w:rsidRDefault="00E27C58" w:rsidP="00E27C58">
            <w:r w:rsidRPr="00AB143B">
              <w:t>Intro to American Government</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Jefferson  </w:t>
            </w:r>
          </w:p>
        </w:tc>
        <w:tc>
          <w:tcPr>
            <w:tcW w:w="1001" w:type="dxa"/>
            <w:noWrap/>
            <w:hideMark/>
          </w:tcPr>
          <w:p w:rsidR="00E27C58" w:rsidRPr="00AB143B" w:rsidRDefault="00E27C58" w:rsidP="00E27C58">
            <w:r w:rsidRPr="00AB143B">
              <w:t>HSTA</w:t>
            </w:r>
          </w:p>
        </w:tc>
        <w:tc>
          <w:tcPr>
            <w:tcW w:w="965" w:type="dxa"/>
            <w:noWrap/>
            <w:hideMark/>
          </w:tcPr>
          <w:p w:rsidR="00E27C58" w:rsidRPr="00AB143B" w:rsidRDefault="00E27C58" w:rsidP="00E27C58">
            <w:r w:rsidRPr="00AB143B">
              <w:t>102</w:t>
            </w:r>
          </w:p>
        </w:tc>
        <w:tc>
          <w:tcPr>
            <w:tcW w:w="4462" w:type="dxa"/>
            <w:noWrap/>
            <w:hideMark/>
          </w:tcPr>
          <w:p w:rsidR="00E27C58" w:rsidRPr="00AB143B" w:rsidRDefault="00E27C58" w:rsidP="00E27C58">
            <w:r w:rsidRPr="00AB143B">
              <w:t>American History II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Manhattan</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171</w:t>
            </w:r>
          </w:p>
        </w:tc>
        <w:tc>
          <w:tcPr>
            <w:tcW w:w="4462" w:type="dxa"/>
            <w:noWrap/>
            <w:hideMark/>
          </w:tcPr>
          <w:p w:rsidR="00E27C58" w:rsidRPr="00AB143B" w:rsidRDefault="00E27C58" w:rsidP="00E27C58">
            <w:r w:rsidRPr="00AB143B">
              <w:t>Calculus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151</w:t>
            </w:r>
          </w:p>
        </w:tc>
        <w:tc>
          <w:tcPr>
            <w:tcW w:w="4462" w:type="dxa"/>
            <w:noWrap/>
            <w:hideMark/>
          </w:tcPr>
          <w:p w:rsidR="00E27C58" w:rsidRPr="00AB143B" w:rsidRDefault="00E27C58" w:rsidP="00E27C58">
            <w:r w:rsidRPr="00AB143B">
              <w:t>Pre-Calculus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171</w:t>
            </w:r>
          </w:p>
        </w:tc>
        <w:tc>
          <w:tcPr>
            <w:tcW w:w="4462" w:type="dxa"/>
            <w:noWrap/>
            <w:hideMark/>
          </w:tcPr>
          <w:p w:rsidR="00E27C58" w:rsidRPr="00AB143B" w:rsidRDefault="00E27C58" w:rsidP="00E27C58">
            <w:r w:rsidRPr="00AB143B">
              <w:t>Calculus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PSYX</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Introduction to Psychology</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COMX</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Intro to Public Speaking</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Phillipsburg/Granite </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212</w:t>
            </w:r>
          </w:p>
        </w:tc>
        <w:tc>
          <w:tcPr>
            <w:tcW w:w="4462" w:type="dxa"/>
            <w:noWrap/>
            <w:hideMark/>
          </w:tcPr>
          <w:p w:rsidR="00E27C58" w:rsidRPr="00AB143B" w:rsidRDefault="00E27C58" w:rsidP="00E27C58">
            <w:r w:rsidRPr="00AB143B">
              <w:t>American Literature Survey</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 xml:space="preserve">Sentinel </w:t>
            </w:r>
          </w:p>
        </w:tc>
        <w:tc>
          <w:tcPr>
            <w:tcW w:w="1001" w:type="dxa"/>
            <w:noWrap/>
            <w:hideMark/>
          </w:tcPr>
          <w:p w:rsidR="00E27C58" w:rsidRPr="00AB143B" w:rsidRDefault="00E27C58" w:rsidP="00E27C58">
            <w:r w:rsidRPr="00AB143B">
              <w:t>HSTA</w:t>
            </w:r>
          </w:p>
        </w:tc>
        <w:tc>
          <w:tcPr>
            <w:tcW w:w="965" w:type="dxa"/>
            <w:noWrap/>
            <w:hideMark/>
          </w:tcPr>
          <w:p w:rsidR="00E27C58" w:rsidRPr="00AB143B" w:rsidRDefault="00E27C58" w:rsidP="00E27C58">
            <w:r w:rsidRPr="00AB143B">
              <w:t>102</w:t>
            </w:r>
          </w:p>
        </w:tc>
        <w:tc>
          <w:tcPr>
            <w:tcW w:w="4462" w:type="dxa"/>
            <w:noWrap/>
            <w:hideMark/>
          </w:tcPr>
          <w:p w:rsidR="00E27C58" w:rsidRPr="00AB143B" w:rsidRDefault="00E27C58" w:rsidP="00E27C58">
            <w:r w:rsidRPr="00AB143B">
              <w:t>American History II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110</w:t>
            </w:r>
          </w:p>
        </w:tc>
        <w:tc>
          <w:tcPr>
            <w:tcW w:w="4462" w:type="dxa"/>
            <w:noWrap/>
            <w:hideMark/>
          </w:tcPr>
          <w:p w:rsidR="00E27C58" w:rsidRPr="00AB143B" w:rsidRDefault="00E27C58" w:rsidP="00E27C58">
            <w:r w:rsidRPr="00AB143B">
              <w:t>Introduction to Literature</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 xml:space="preserve">WRIT </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 I</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111T</w:t>
            </w:r>
          </w:p>
        </w:tc>
        <w:tc>
          <w:tcPr>
            <w:tcW w:w="4462" w:type="dxa"/>
            <w:noWrap/>
            <w:hideMark/>
          </w:tcPr>
          <w:p w:rsidR="00E27C58" w:rsidRPr="00AB143B" w:rsidRDefault="00E27C58" w:rsidP="00E27C58">
            <w:r w:rsidRPr="00AB143B">
              <w:t>Technical Math</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115</w:t>
            </w:r>
          </w:p>
        </w:tc>
        <w:tc>
          <w:tcPr>
            <w:tcW w:w="4462" w:type="dxa"/>
            <w:noWrap/>
            <w:hideMark/>
          </w:tcPr>
          <w:p w:rsidR="00E27C58" w:rsidRPr="00AB143B" w:rsidRDefault="00E27C58" w:rsidP="00E27C58">
            <w:r w:rsidRPr="00AB143B">
              <w:t>Probability and Linear Mathematics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151</w:t>
            </w:r>
          </w:p>
        </w:tc>
        <w:tc>
          <w:tcPr>
            <w:tcW w:w="4462" w:type="dxa"/>
            <w:noWrap/>
            <w:hideMark/>
          </w:tcPr>
          <w:p w:rsidR="00E27C58" w:rsidRPr="00AB143B" w:rsidRDefault="00E27C58" w:rsidP="00E27C58">
            <w:r w:rsidRPr="00AB143B">
              <w:t>Pre-Calculus</w:t>
            </w:r>
          </w:p>
        </w:tc>
      </w:tr>
      <w:tr w:rsidR="00E27C58" w:rsidRPr="00AB143B" w:rsidTr="00E27C58">
        <w:trPr>
          <w:trHeight w:val="300"/>
        </w:trPr>
        <w:tc>
          <w:tcPr>
            <w:tcW w:w="1615" w:type="dxa"/>
            <w:noWrap/>
            <w:hideMark/>
          </w:tcPr>
          <w:p w:rsidR="00E27C58" w:rsidRPr="00AB143B" w:rsidRDefault="00E27C58" w:rsidP="00E27C58">
            <w:r w:rsidRPr="00AB143B">
              <w:t>Helena College</w:t>
            </w:r>
          </w:p>
        </w:tc>
        <w:tc>
          <w:tcPr>
            <w:tcW w:w="2196" w:type="dxa"/>
            <w:noWrap/>
            <w:hideMark/>
          </w:tcPr>
          <w:p w:rsidR="00E27C58" w:rsidRPr="00AB143B" w:rsidRDefault="00E27C58" w:rsidP="00E27C58">
            <w:r w:rsidRPr="00AB143B">
              <w:t>Seeley Swan</w:t>
            </w:r>
          </w:p>
        </w:tc>
        <w:tc>
          <w:tcPr>
            <w:tcW w:w="1001" w:type="dxa"/>
            <w:noWrap/>
            <w:hideMark/>
          </w:tcPr>
          <w:p w:rsidR="00E27C58" w:rsidRPr="00AB143B" w:rsidRDefault="00E27C58" w:rsidP="00E27C58">
            <w:r w:rsidRPr="00AB143B">
              <w:t>STAT</w:t>
            </w:r>
          </w:p>
        </w:tc>
        <w:tc>
          <w:tcPr>
            <w:tcW w:w="965" w:type="dxa"/>
            <w:noWrap/>
            <w:hideMark/>
          </w:tcPr>
          <w:p w:rsidR="00E27C58" w:rsidRPr="00AB143B" w:rsidRDefault="00E27C58" w:rsidP="00E27C58">
            <w:r w:rsidRPr="00AB143B">
              <w:t>216</w:t>
            </w:r>
          </w:p>
        </w:tc>
        <w:tc>
          <w:tcPr>
            <w:tcW w:w="4462" w:type="dxa"/>
            <w:noWrap/>
            <w:hideMark/>
          </w:tcPr>
          <w:p w:rsidR="00E27C58" w:rsidRPr="00AB143B" w:rsidRDefault="00E27C58" w:rsidP="00E27C58">
            <w:r w:rsidRPr="00AB143B">
              <w:t>Statistics</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HSTA</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American History I</w:t>
            </w:r>
          </w:p>
        </w:tc>
      </w:tr>
      <w:tr w:rsidR="00E27C58" w:rsidRPr="00AB143B" w:rsidTr="00E27C58">
        <w:trPr>
          <w:trHeight w:val="300"/>
        </w:trPr>
        <w:tc>
          <w:tcPr>
            <w:tcW w:w="1615" w:type="dxa"/>
            <w:noWrap/>
          </w:tcPr>
          <w:p w:rsidR="00E27C58" w:rsidRPr="00AB143B" w:rsidRDefault="00E27C58" w:rsidP="00E27C58">
            <w:pPr>
              <w:rPr>
                <w:b/>
                <w:bCs/>
              </w:rPr>
            </w:pPr>
            <w:r w:rsidRPr="00AB143B">
              <w:rPr>
                <w:b/>
                <w:bCs/>
              </w:rPr>
              <w:t>Campus</w:t>
            </w:r>
          </w:p>
        </w:tc>
        <w:tc>
          <w:tcPr>
            <w:tcW w:w="2196" w:type="dxa"/>
            <w:noWrap/>
          </w:tcPr>
          <w:p w:rsidR="00E27C58" w:rsidRPr="00AB143B" w:rsidRDefault="00E27C58" w:rsidP="00E27C58">
            <w:pPr>
              <w:rPr>
                <w:b/>
                <w:bCs/>
              </w:rPr>
            </w:pPr>
            <w:r w:rsidRPr="00AB143B">
              <w:rPr>
                <w:b/>
                <w:bCs/>
              </w:rPr>
              <w:t>High School</w:t>
            </w:r>
          </w:p>
        </w:tc>
        <w:tc>
          <w:tcPr>
            <w:tcW w:w="1001" w:type="dxa"/>
            <w:noWrap/>
          </w:tcPr>
          <w:p w:rsidR="00E27C58" w:rsidRPr="00AB143B" w:rsidRDefault="00E27C58" w:rsidP="00E27C58">
            <w:pPr>
              <w:rPr>
                <w:b/>
                <w:bCs/>
              </w:rPr>
            </w:pPr>
            <w:r w:rsidRPr="00AB143B">
              <w:rPr>
                <w:b/>
                <w:bCs/>
              </w:rPr>
              <w:t>Subject</w:t>
            </w:r>
          </w:p>
        </w:tc>
        <w:tc>
          <w:tcPr>
            <w:tcW w:w="965" w:type="dxa"/>
            <w:noWrap/>
          </w:tcPr>
          <w:p w:rsidR="00E27C58" w:rsidRPr="00AB143B" w:rsidRDefault="00E27C58" w:rsidP="00E27C58">
            <w:pPr>
              <w:rPr>
                <w:b/>
                <w:bCs/>
              </w:rPr>
            </w:pPr>
            <w:r w:rsidRPr="00AB143B">
              <w:rPr>
                <w:b/>
                <w:bCs/>
              </w:rPr>
              <w:t>Course Number</w:t>
            </w:r>
          </w:p>
        </w:tc>
        <w:tc>
          <w:tcPr>
            <w:tcW w:w="4462" w:type="dxa"/>
            <w:noWrap/>
          </w:tcPr>
          <w:p w:rsidR="00E27C58" w:rsidRPr="00AB143B" w:rsidRDefault="00E27C58" w:rsidP="00E27C58">
            <w:pPr>
              <w:rPr>
                <w:b/>
                <w:bCs/>
              </w:rPr>
            </w:pPr>
            <w:r w:rsidRPr="00AB143B">
              <w:rPr>
                <w:b/>
                <w:bCs/>
              </w:rPr>
              <w:t>Course Title</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HSTA</w:t>
            </w:r>
          </w:p>
        </w:tc>
        <w:tc>
          <w:tcPr>
            <w:tcW w:w="965" w:type="dxa"/>
            <w:noWrap/>
            <w:hideMark/>
          </w:tcPr>
          <w:p w:rsidR="00E27C58" w:rsidRPr="00AB143B" w:rsidRDefault="00E27C58" w:rsidP="00E27C58">
            <w:r w:rsidRPr="00AB143B">
              <w:t>102</w:t>
            </w:r>
          </w:p>
        </w:tc>
        <w:tc>
          <w:tcPr>
            <w:tcW w:w="4462" w:type="dxa"/>
            <w:noWrap/>
            <w:hideMark/>
          </w:tcPr>
          <w:p w:rsidR="00E27C58" w:rsidRPr="00AB143B" w:rsidRDefault="00E27C58" w:rsidP="00E27C58">
            <w:r w:rsidRPr="00AB143B">
              <w:t>American History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PSCI</w:t>
            </w:r>
          </w:p>
        </w:tc>
        <w:tc>
          <w:tcPr>
            <w:tcW w:w="965" w:type="dxa"/>
            <w:noWrap/>
            <w:hideMark/>
          </w:tcPr>
          <w:p w:rsidR="00E27C58" w:rsidRPr="00AB143B" w:rsidRDefault="00E27C58" w:rsidP="00E27C58">
            <w:r w:rsidRPr="00AB143B">
              <w:t>210</w:t>
            </w:r>
          </w:p>
        </w:tc>
        <w:tc>
          <w:tcPr>
            <w:tcW w:w="4462" w:type="dxa"/>
            <w:noWrap/>
            <w:hideMark/>
          </w:tcPr>
          <w:p w:rsidR="00E27C58" w:rsidRPr="00AB143B" w:rsidRDefault="00E27C58" w:rsidP="00E27C58">
            <w:r w:rsidRPr="00AB143B">
              <w:t>Introduction to American Government</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COMX</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Principals of Speaking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Introduction to Fiction</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BIOB</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Discover Biology</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Anaconda </w:t>
            </w:r>
          </w:p>
        </w:tc>
        <w:tc>
          <w:tcPr>
            <w:tcW w:w="1001" w:type="dxa"/>
            <w:noWrap/>
            <w:hideMark/>
          </w:tcPr>
          <w:p w:rsidR="00E27C58" w:rsidRPr="00AB143B" w:rsidRDefault="00E27C58" w:rsidP="00E27C58">
            <w:r w:rsidRPr="00AB143B">
              <w:t>BUS</w:t>
            </w:r>
          </w:p>
        </w:tc>
        <w:tc>
          <w:tcPr>
            <w:tcW w:w="965" w:type="dxa"/>
            <w:noWrap/>
            <w:hideMark/>
          </w:tcPr>
          <w:p w:rsidR="00E27C58" w:rsidRPr="00AB143B" w:rsidRDefault="00E27C58" w:rsidP="00E27C58">
            <w:r w:rsidRPr="00AB143B">
              <w:t>2956</w:t>
            </w:r>
          </w:p>
        </w:tc>
        <w:tc>
          <w:tcPr>
            <w:tcW w:w="4462" w:type="dxa"/>
            <w:noWrap/>
            <w:hideMark/>
          </w:tcPr>
          <w:p w:rsidR="00E27C58" w:rsidRPr="00AB143B" w:rsidRDefault="00E27C58" w:rsidP="00E27C58">
            <w:r w:rsidRPr="00AB143B">
              <w:t>Today's Leadership</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105</w:t>
            </w:r>
          </w:p>
        </w:tc>
        <w:tc>
          <w:tcPr>
            <w:tcW w:w="4462" w:type="dxa"/>
            <w:noWrap/>
            <w:hideMark/>
          </w:tcPr>
          <w:p w:rsidR="00E27C58" w:rsidRPr="00AB143B" w:rsidRDefault="00E27C58" w:rsidP="00E27C58">
            <w:r w:rsidRPr="00AB143B">
              <w:t>Shop Safety</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Cutting Processes</w:t>
            </w:r>
          </w:p>
        </w:tc>
      </w:tr>
      <w:tr w:rsidR="00E27C58" w:rsidRPr="00AB143B" w:rsidTr="00E27C58">
        <w:trPr>
          <w:trHeight w:val="300"/>
        </w:trPr>
        <w:tc>
          <w:tcPr>
            <w:tcW w:w="1615" w:type="dxa"/>
            <w:noWrap/>
            <w:hideMark/>
          </w:tcPr>
          <w:p w:rsidR="00E27C58" w:rsidRPr="00AB143B" w:rsidRDefault="00E27C58" w:rsidP="00E27C58">
            <w:r w:rsidRPr="00AB143B">
              <w:lastRenderedPageBreak/>
              <w:t>Highlands</w:t>
            </w:r>
          </w:p>
        </w:tc>
        <w:tc>
          <w:tcPr>
            <w:tcW w:w="2196" w:type="dxa"/>
            <w:noWrap/>
            <w:hideMark/>
          </w:tcPr>
          <w:p w:rsidR="00E27C58" w:rsidRPr="00AB143B" w:rsidRDefault="00E27C58" w:rsidP="00E27C58">
            <w:r w:rsidRPr="00AB143B">
              <w:t xml:space="preserve">Beaverhead Co.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291</w:t>
            </w:r>
          </w:p>
        </w:tc>
        <w:tc>
          <w:tcPr>
            <w:tcW w:w="4462" w:type="dxa"/>
            <w:noWrap/>
            <w:hideMark/>
          </w:tcPr>
          <w:p w:rsidR="00E27C58" w:rsidRPr="00AB143B" w:rsidRDefault="00E27C58" w:rsidP="00E27C58">
            <w:r w:rsidRPr="00AB143B">
              <w:t>Special Topics: Arced Metal Welding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Bozeman </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 to Programming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Fundamentals of Physics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123</w:t>
            </w:r>
          </w:p>
        </w:tc>
        <w:tc>
          <w:tcPr>
            <w:tcW w:w="4462" w:type="dxa"/>
            <w:noWrap/>
            <w:hideMark/>
          </w:tcPr>
          <w:p w:rsidR="00E27C58" w:rsidRPr="00AB143B" w:rsidRDefault="00E27C58" w:rsidP="00E27C58">
            <w:r w:rsidRPr="00AB143B">
              <w:t>Fundamentals of Physics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141</w:t>
            </w:r>
          </w:p>
        </w:tc>
        <w:tc>
          <w:tcPr>
            <w:tcW w:w="4462" w:type="dxa"/>
            <w:noWrap/>
            <w:hideMark/>
          </w:tcPr>
          <w:p w:rsidR="00E27C58" w:rsidRPr="00AB143B" w:rsidRDefault="00E27C58" w:rsidP="00E27C58">
            <w:r w:rsidRPr="00AB143B">
              <w:t>College Chemistry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143</w:t>
            </w:r>
          </w:p>
        </w:tc>
        <w:tc>
          <w:tcPr>
            <w:tcW w:w="4462" w:type="dxa"/>
            <w:noWrap/>
            <w:hideMark/>
          </w:tcPr>
          <w:p w:rsidR="00E27C58" w:rsidRPr="00AB143B" w:rsidRDefault="00E27C58" w:rsidP="00E27C58">
            <w:r w:rsidRPr="00AB143B">
              <w:t>College Chemistry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BGEN</w:t>
            </w:r>
          </w:p>
        </w:tc>
        <w:tc>
          <w:tcPr>
            <w:tcW w:w="965" w:type="dxa"/>
            <w:noWrap/>
            <w:hideMark/>
          </w:tcPr>
          <w:p w:rsidR="00E27C58" w:rsidRPr="00AB143B" w:rsidRDefault="00E27C58" w:rsidP="00E27C58">
            <w:r w:rsidRPr="00AB143B">
              <w:t>105</w:t>
            </w:r>
          </w:p>
        </w:tc>
        <w:tc>
          <w:tcPr>
            <w:tcW w:w="4462" w:type="dxa"/>
            <w:noWrap/>
            <w:hideMark/>
          </w:tcPr>
          <w:p w:rsidR="00E27C58" w:rsidRPr="00AB143B" w:rsidRDefault="00E27C58" w:rsidP="00E27C58">
            <w:r w:rsidRPr="00AB143B">
              <w:t>Intro to Business</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CAPP</w:t>
            </w:r>
          </w:p>
        </w:tc>
        <w:tc>
          <w:tcPr>
            <w:tcW w:w="965" w:type="dxa"/>
            <w:noWrap/>
            <w:hideMark/>
          </w:tcPr>
          <w:p w:rsidR="00E27C58" w:rsidRPr="00AB143B" w:rsidRDefault="00E27C58" w:rsidP="00E27C58">
            <w:r w:rsidRPr="00AB143B">
              <w:t>156</w:t>
            </w:r>
          </w:p>
        </w:tc>
        <w:tc>
          <w:tcPr>
            <w:tcW w:w="4462" w:type="dxa"/>
            <w:noWrap/>
            <w:hideMark/>
          </w:tcPr>
          <w:p w:rsidR="00E27C58" w:rsidRPr="00AB143B" w:rsidRDefault="00E27C58" w:rsidP="00E27C58">
            <w:r w:rsidRPr="00AB143B">
              <w:t>MS Excel</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SPNS</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Elementary Spanish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SPNS</w:t>
            </w:r>
          </w:p>
        </w:tc>
        <w:tc>
          <w:tcPr>
            <w:tcW w:w="965" w:type="dxa"/>
            <w:noWrap/>
            <w:hideMark/>
          </w:tcPr>
          <w:p w:rsidR="00E27C58" w:rsidRPr="00AB143B" w:rsidRDefault="00E27C58" w:rsidP="00E27C58">
            <w:r w:rsidRPr="00AB143B">
              <w:t>102</w:t>
            </w:r>
          </w:p>
        </w:tc>
        <w:tc>
          <w:tcPr>
            <w:tcW w:w="4462" w:type="dxa"/>
            <w:noWrap/>
            <w:hideMark/>
          </w:tcPr>
          <w:p w:rsidR="00E27C58" w:rsidRPr="00AB143B" w:rsidRDefault="00E27C58" w:rsidP="00E27C58">
            <w:r w:rsidRPr="00AB143B">
              <w:t>Elementary Spanish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CSTN</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Fundamentals of Carpentry</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105</w:t>
            </w:r>
          </w:p>
        </w:tc>
        <w:tc>
          <w:tcPr>
            <w:tcW w:w="4462" w:type="dxa"/>
            <w:noWrap/>
            <w:hideMark/>
          </w:tcPr>
          <w:p w:rsidR="00E27C58" w:rsidRPr="00AB143B" w:rsidRDefault="00E27C58" w:rsidP="00E27C58">
            <w:r w:rsidRPr="00AB143B">
              <w:t>Shop Safety</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WLDG</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Cutting Processes</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Technical Math</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NTS</w:t>
            </w:r>
          </w:p>
        </w:tc>
        <w:tc>
          <w:tcPr>
            <w:tcW w:w="965" w:type="dxa"/>
            <w:noWrap/>
            <w:hideMark/>
          </w:tcPr>
          <w:p w:rsidR="00E27C58" w:rsidRPr="00AB143B" w:rsidRDefault="00E27C58" w:rsidP="00E27C58">
            <w:r w:rsidRPr="00AB143B">
              <w:t>104</w:t>
            </w:r>
          </w:p>
        </w:tc>
        <w:tc>
          <w:tcPr>
            <w:tcW w:w="4462" w:type="dxa"/>
            <w:noWrap/>
            <w:hideMark/>
          </w:tcPr>
          <w:p w:rsidR="00E27C58" w:rsidRPr="00AB143B" w:rsidRDefault="00E27C58" w:rsidP="00E27C58">
            <w:r w:rsidRPr="00AB143B">
              <w:t>Intro to Networks</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Butte </w:t>
            </w:r>
          </w:p>
        </w:tc>
        <w:tc>
          <w:tcPr>
            <w:tcW w:w="1001" w:type="dxa"/>
            <w:noWrap/>
            <w:hideMark/>
          </w:tcPr>
          <w:p w:rsidR="00E27C58" w:rsidRPr="00AB143B" w:rsidRDefault="00E27C58" w:rsidP="00E27C58">
            <w:r w:rsidRPr="00AB143B">
              <w:t>EGEN</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Intro to Engineering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CMR</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Fundamentals of Physics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CMR</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123</w:t>
            </w:r>
          </w:p>
        </w:tc>
        <w:tc>
          <w:tcPr>
            <w:tcW w:w="4462" w:type="dxa"/>
            <w:noWrap/>
            <w:hideMark/>
          </w:tcPr>
          <w:p w:rsidR="00E27C58" w:rsidRPr="00AB143B" w:rsidRDefault="00E27C58" w:rsidP="00E27C58">
            <w:r w:rsidRPr="00AB143B">
              <w:t>Fundamentals of Physics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CMR</w:t>
            </w:r>
          </w:p>
        </w:tc>
        <w:tc>
          <w:tcPr>
            <w:tcW w:w="1001" w:type="dxa"/>
            <w:noWrap/>
            <w:hideMark/>
          </w:tcPr>
          <w:p w:rsidR="00E27C58" w:rsidRPr="00AB143B" w:rsidRDefault="00E27C58" w:rsidP="00E27C58">
            <w:r w:rsidRPr="00AB143B">
              <w:t>EGEN</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Intro to Engineering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CMR</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 to Programming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Ennis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Ennis </w:t>
            </w:r>
          </w:p>
        </w:tc>
        <w:tc>
          <w:tcPr>
            <w:tcW w:w="1001" w:type="dxa"/>
            <w:noWrap/>
            <w:hideMark/>
          </w:tcPr>
          <w:p w:rsidR="00E27C58" w:rsidRPr="00AB143B" w:rsidRDefault="00E27C58" w:rsidP="00E27C58">
            <w:r w:rsidRPr="00AB143B">
              <w:t>COMX</w:t>
            </w:r>
          </w:p>
        </w:tc>
        <w:tc>
          <w:tcPr>
            <w:tcW w:w="965" w:type="dxa"/>
            <w:noWrap/>
            <w:hideMark/>
          </w:tcPr>
          <w:p w:rsidR="00E27C58" w:rsidRPr="00AB143B" w:rsidRDefault="00E27C58" w:rsidP="00E27C58">
            <w:r w:rsidRPr="00AB143B">
              <w:t>111</w:t>
            </w:r>
          </w:p>
        </w:tc>
        <w:tc>
          <w:tcPr>
            <w:tcW w:w="4462" w:type="dxa"/>
            <w:noWrap/>
            <w:hideMark/>
          </w:tcPr>
          <w:p w:rsidR="00E27C58" w:rsidRPr="00AB143B" w:rsidRDefault="00E27C58" w:rsidP="00E27C58">
            <w:r w:rsidRPr="00AB143B">
              <w:t>Principals of Speaking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LIT</w:t>
            </w:r>
          </w:p>
        </w:tc>
        <w:tc>
          <w:tcPr>
            <w:tcW w:w="965" w:type="dxa"/>
            <w:noWrap/>
            <w:hideMark/>
          </w:tcPr>
          <w:p w:rsidR="00E27C58" w:rsidRPr="00AB143B" w:rsidRDefault="00E27C58" w:rsidP="00E27C58">
            <w:r w:rsidRPr="00AB143B">
              <w:t>112</w:t>
            </w:r>
          </w:p>
        </w:tc>
        <w:tc>
          <w:tcPr>
            <w:tcW w:w="4462" w:type="dxa"/>
            <w:noWrap/>
            <w:hideMark/>
          </w:tcPr>
          <w:p w:rsidR="00E27C58" w:rsidRPr="00AB143B" w:rsidRDefault="00E27C58" w:rsidP="00E27C58">
            <w:r w:rsidRPr="00AB143B">
              <w:t>Intro to Fiction</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141</w:t>
            </w:r>
          </w:p>
        </w:tc>
        <w:tc>
          <w:tcPr>
            <w:tcW w:w="4462" w:type="dxa"/>
            <w:noWrap/>
            <w:hideMark/>
          </w:tcPr>
          <w:p w:rsidR="00E27C58" w:rsidRPr="00AB143B" w:rsidRDefault="00E27C58" w:rsidP="00E27C58">
            <w:r w:rsidRPr="00AB143B">
              <w:t>College Chemistry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142</w:t>
            </w:r>
          </w:p>
        </w:tc>
        <w:tc>
          <w:tcPr>
            <w:tcW w:w="4462" w:type="dxa"/>
            <w:noWrap/>
            <w:hideMark/>
          </w:tcPr>
          <w:p w:rsidR="00E27C58" w:rsidRPr="00AB143B" w:rsidRDefault="00E27C58" w:rsidP="00E27C58">
            <w:r w:rsidRPr="00AB143B">
              <w:t>College Chemistry I Lab</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143</w:t>
            </w:r>
          </w:p>
        </w:tc>
        <w:tc>
          <w:tcPr>
            <w:tcW w:w="4462" w:type="dxa"/>
            <w:noWrap/>
            <w:hideMark/>
          </w:tcPr>
          <w:p w:rsidR="00E27C58" w:rsidRPr="00AB143B" w:rsidRDefault="00E27C58" w:rsidP="00E27C58">
            <w:r w:rsidRPr="00AB143B">
              <w:t>College Chemistry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CHMY</w:t>
            </w:r>
          </w:p>
        </w:tc>
        <w:tc>
          <w:tcPr>
            <w:tcW w:w="965" w:type="dxa"/>
            <w:noWrap/>
            <w:hideMark/>
          </w:tcPr>
          <w:p w:rsidR="00E27C58" w:rsidRPr="00AB143B" w:rsidRDefault="00E27C58" w:rsidP="00E27C58">
            <w:r w:rsidRPr="00AB143B">
              <w:t>144</w:t>
            </w:r>
          </w:p>
        </w:tc>
        <w:tc>
          <w:tcPr>
            <w:tcW w:w="4462" w:type="dxa"/>
            <w:noWrap/>
            <w:hideMark/>
          </w:tcPr>
          <w:p w:rsidR="00E27C58" w:rsidRPr="00AB143B" w:rsidRDefault="00E27C58" w:rsidP="00E27C58">
            <w:r w:rsidRPr="00AB143B">
              <w:t>College Chemistry II Lab</w:t>
            </w:r>
          </w:p>
        </w:tc>
      </w:tr>
      <w:tr w:rsidR="00E27C58" w:rsidRPr="00AB143B" w:rsidTr="00E27C58">
        <w:trPr>
          <w:trHeight w:val="300"/>
        </w:trPr>
        <w:tc>
          <w:tcPr>
            <w:tcW w:w="1615" w:type="dxa"/>
            <w:noWrap/>
            <w:hideMark/>
          </w:tcPr>
          <w:p w:rsidR="00E27C58" w:rsidRPr="00AB143B" w:rsidRDefault="00E27C58" w:rsidP="00E27C58">
            <w:pPr>
              <w:rPr>
                <w:b/>
                <w:bCs/>
              </w:rPr>
            </w:pPr>
            <w:r w:rsidRPr="00AB143B">
              <w:rPr>
                <w:b/>
                <w:bCs/>
              </w:rPr>
              <w:t>Campus</w:t>
            </w:r>
          </w:p>
        </w:tc>
        <w:tc>
          <w:tcPr>
            <w:tcW w:w="2196" w:type="dxa"/>
            <w:noWrap/>
            <w:hideMark/>
          </w:tcPr>
          <w:p w:rsidR="00E27C58" w:rsidRPr="00AB143B" w:rsidRDefault="00E27C58" w:rsidP="00E27C58">
            <w:pPr>
              <w:rPr>
                <w:b/>
                <w:bCs/>
              </w:rPr>
            </w:pPr>
            <w:r w:rsidRPr="00AB143B">
              <w:rPr>
                <w:b/>
                <w:bCs/>
              </w:rPr>
              <w:t>High School</w:t>
            </w:r>
          </w:p>
        </w:tc>
        <w:tc>
          <w:tcPr>
            <w:tcW w:w="1001" w:type="dxa"/>
            <w:noWrap/>
            <w:hideMark/>
          </w:tcPr>
          <w:p w:rsidR="00E27C58" w:rsidRPr="00AB143B" w:rsidRDefault="00E27C58" w:rsidP="00E27C58">
            <w:pPr>
              <w:rPr>
                <w:b/>
                <w:bCs/>
              </w:rPr>
            </w:pPr>
            <w:r w:rsidRPr="00AB143B">
              <w:rPr>
                <w:b/>
                <w:bCs/>
              </w:rPr>
              <w:t>Subject</w:t>
            </w:r>
          </w:p>
        </w:tc>
        <w:tc>
          <w:tcPr>
            <w:tcW w:w="965" w:type="dxa"/>
            <w:noWrap/>
            <w:hideMark/>
          </w:tcPr>
          <w:p w:rsidR="00E27C58" w:rsidRPr="00AB143B" w:rsidRDefault="00E27C58" w:rsidP="00E27C58">
            <w:pPr>
              <w:rPr>
                <w:b/>
                <w:bCs/>
              </w:rPr>
            </w:pPr>
            <w:r w:rsidRPr="00AB143B">
              <w:rPr>
                <w:b/>
                <w:bCs/>
              </w:rPr>
              <w:t>Course Number</w:t>
            </w:r>
          </w:p>
        </w:tc>
        <w:tc>
          <w:tcPr>
            <w:tcW w:w="4462" w:type="dxa"/>
            <w:noWrap/>
            <w:hideMark/>
          </w:tcPr>
          <w:p w:rsidR="00E27C58" w:rsidRPr="00AB143B" w:rsidRDefault="00E27C58" w:rsidP="00E27C58">
            <w:pPr>
              <w:rPr>
                <w:b/>
                <w:bCs/>
              </w:rPr>
            </w:pPr>
            <w:r w:rsidRPr="00AB143B">
              <w:rPr>
                <w:b/>
                <w:bCs/>
              </w:rPr>
              <w:t>Course Title</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Fundamentals of Physics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123</w:t>
            </w:r>
          </w:p>
        </w:tc>
        <w:tc>
          <w:tcPr>
            <w:tcW w:w="4462" w:type="dxa"/>
            <w:noWrap/>
            <w:hideMark/>
          </w:tcPr>
          <w:p w:rsidR="00E27C58" w:rsidRPr="00AB143B" w:rsidRDefault="00E27C58" w:rsidP="00E27C58">
            <w:proofErr w:type="spellStart"/>
            <w:r w:rsidRPr="00AB143B">
              <w:t>Funamentals</w:t>
            </w:r>
            <w:proofErr w:type="spellEnd"/>
            <w:r w:rsidRPr="00AB143B">
              <w:t xml:space="preserve"> of Physics II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Great Falls </w:t>
            </w:r>
          </w:p>
        </w:tc>
        <w:tc>
          <w:tcPr>
            <w:tcW w:w="1001" w:type="dxa"/>
            <w:noWrap/>
            <w:hideMark/>
          </w:tcPr>
          <w:p w:rsidR="00E27C58" w:rsidRPr="00AB143B" w:rsidRDefault="00E27C58" w:rsidP="00E27C58">
            <w:r w:rsidRPr="00AB143B">
              <w:t>CSCI</w:t>
            </w:r>
          </w:p>
        </w:tc>
        <w:tc>
          <w:tcPr>
            <w:tcW w:w="965" w:type="dxa"/>
            <w:noWrap/>
            <w:hideMark/>
          </w:tcPr>
          <w:p w:rsidR="00E27C58" w:rsidRPr="00AB143B" w:rsidRDefault="00E27C58" w:rsidP="00E27C58">
            <w:r w:rsidRPr="00AB143B">
              <w:t>100</w:t>
            </w:r>
          </w:p>
        </w:tc>
        <w:tc>
          <w:tcPr>
            <w:tcW w:w="4462" w:type="dxa"/>
            <w:noWrap/>
            <w:hideMark/>
          </w:tcPr>
          <w:p w:rsidR="00E27C58" w:rsidRPr="00AB143B" w:rsidRDefault="00E27C58" w:rsidP="00E27C58">
            <w:r w:rsidRPr="00AB143B">
              <w:t>Intro to Programming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Red Lodge</w:t>
            </w:r>
          </w:p>
        </w:tc>
        <w:tc>
          <w:tcPr>
            <w:tcW w:w="1001" w:type="dxa"/>
            <w:noWrap/>
            <w:hideMark/>
          </w:tcPr>
          <w:p w:rsidR="00E27C58" w:rsidRPr="00AB143B" w:rsidRDefault="00E27C58" w:rsidP="00E27C58">
            <w:r w:rsidRPr="00AB143B">
              <w:t>PHSX</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proofErr w:type="spellStart"/>
            <w:r w:rsidRPr="00AB143B">
              <w:t>Fundamentas</w:t>
            </w:r>
            <w:proofErr w:type="spellEnd"/>
            <w:r w:rsidRPr="00AB143B">
              <w:t xml:space="preserve"> of Physics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Red Lodge</w:t>
            </w:r>
          </w:p>
        </w:tc>
        <w:tc>
          <w:tcPr>
            <w:tcW w:w="1001" w:type="dxa"/>
            <w:noWrap/>
            <w:hideMark/>
          </w:tcPr>
          <w:p w:rsidR="00E27C58" w:rsidRPr="00AB143B" w:rsidRDefault="00E27C58" w:rsidP="00E27C58">
            <w:r w:rsidRPr="00AB143B">
              <w:t>SPNS</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Elementary Spanish I</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Whitehall </w:t>
            </w:r>
          </w:p>
        </w:tc>
        <w:tc>
          <w:tcPr>
            <w:tcW w:w="1001" w:type="dxa"/>
            <w:noWrap/>
            <w:hideMark/>
          </w:tcPr>
          <w:p w:rsidR="00E27C58" w:rsidRPr="00AB143B" w:rsidRDefault="00E27C58" w:rsidP="00E27C58">
            <w:r w:rsidRPr="00AB143B">
              <w:t>WRIT</w:t>
            </w:r>
          </w:p>
        </w:tc>
        <w:tc>
          <w:tcPr>
            <w:tcW w:w="965" w:type="dxa"/>
            <w:noWrap/>
            <w:hideMark/>
          </w:tcPr>
          <w:p w:rsidR="00E27C58" w:rsidRPr="00AB143B" w:rsidRDefault="00E27C58" w:rsidP="00E27C58">
            <w:r w:rsidRPr="00AB143B">
              <w:t>101</w:t>
            </w:r>
          </w:p>
        </w:tc>
        <w:tc>
          <w:tcPr>
            <w:tcW w:w="4462" w:type="dxa"/>
            <w:noWrap/>
            <w:hideMark/>
          </w:tcPr>
          <w:p w:rsidR="00E27C58" w:rsidRPr="00AB143B" w:rsidRDefault="00E27C58" w:rsidP="00E27C58">
            <w:r w:rsidRPr="00AB143B">
              <w:t>College Writing</w:t>
            </w:r>
          </w:p>
        </w:tc>
      </w:tr>
      <w:tr w:rsidR="00E27C58" w:rsidRPr="00AB143B" w:rsidTr="00E27C58">
        <w:trPr>
          <w:trHeight w:val="300"/>
        </w:trPr>
        <w:tc>
          <w:tcPr>
            <w:tcW w:w="1615" w:type="dxa"/>
            <w:noWrap/>
            <w:hideMark/>
          </w:tcPr>
          <w:p w:rsidR="00E27C58" w:rsidRPr="00AB143B" w:rsidRDefault="00E27C58" w:rsidP="00E27C58">
            <w:r w:rsidRPr="00AB143B">
              <w:t>Highlands</w:t>
            </w:r>
          </w:p>
        </w:tc>
        <w:tc>
          <w:tcPr>
            <w:tcW w:w="2196" w:type="dxa"/>
            <w:noWrap/>
            <w:hideMark/>
          </w:tcPr>
          <w:p w:rsidR="00E27C58" w:rsidRPr="00AB143B" w:rsidRDefault="00E27C58" w:rsidP="00E27C58">
            <w:r w:rsidRPr="00AB143B">
              <w:t xml:space="preserve">Whitehall </w:t>
            </w:r>
          </w:p>
        </w:tc>
        <w:tc>
          <w:tcPr>
            <w:tcW w:w="1001" w:type="dxa"/>
            <w:noWrap/>
            <w:hideMark/>
          </w:tcPr>
          <w:p w:rsidR="00E27C58" w:rsidRPr="00AB143B" w:rsidRDefault="00E27C58" w:rsidP="00E27C58">
            <w:r w:rsidRPr="00AB143B">
              <w:t>M</w:t>
            </w:r>
          </w:p>
        </w:tc>
        <w:tc>
          <w:tcPr>
            <w:tcW w:w="965" w:type="dxa"/>
            <w:noWrap/>
            <w:hideMark/>
          </w:tcPr>
          <w:p w:rsidR="00E27C58" w:rsidRPr="00AB143B" w:rsidRDefault="00E27C58" w:rsidP="00E27C58">
            <w:r w:rsidRPr="00AB143B">
              <w:t>121</w:t>
            </w:r>
          </w:p>
        </w:tc>
        <w:tc>
          <w:tcPr>
            <w:tcW w:w="4462" w:type="dxa"/>
            <w:noWrap/>
            <w:hideMark/>
          </w:tcPr>
          <w:p w:rsidR="00E27C58" w:rsidRPr="00AB143B" w:rsidRDefault="00E27C58" w:rsidP="00E27C58">
            <w:r w:rsidRPr="00AB143B">
              <w:t>College Algebra</w:t>
            </w:r>
          </w:p>
        </w:tc>
      </w:tr>
    </w:tbl>
    <w:p w:rsidR="00E27C58" w:rsidRDefault="00E27C58" w:rsidP="00E27C58"/>
    <w:p w:rsidR="00E27C58" w:rsidRDefault="00E27C58" w:rsidP="004B079C">
      <w:pPr>
        <w:spacing w:line="240" w:lineRule="auto"/>
      </w:pPr>
    </w:p>
    <w:sectPr w:rsidR="00E27C58" w:rsidSect="0010022D">
      <w:pgSz w:w="12240" w:h="15840"/>
      <w:pgMar w:top="1440"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CF4E6A"/>
    <w:multiLevelType w:val="hybridMultilevel"/>
    <w:tmpl w:val="129A240A"/>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E1D"/>
    <w:multiLevelType w:val="hybridMultilevel"/>
    <w:tmpl w:val="FFF0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42415"/>
    <w:multiLevelType w:val="hybridMultilevel"/>
    <w:tmpl w:val="E1D2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8B51A34"/>
    <w:multiLevelType w:val="hybridMultilevel"/>
    <w:tmpl w:val="16CC06D6"/>
    <w:lvl w:ilvl="0" w:tplc="04090001">
      <w:start w:val="1"/>
      <w:numFmt w:val="bullet"/>
      <w:lvlText w:val=""/>
      <w:lvlJc w:val="left"/>
      <w:pPr>
        <w:tabs>
          <w:tab w:val="num" w:pos="720"/>
        </w:tabs>
        <w:ind w:left="720" w:hanging="360"/>
      </w:pPr>
      <w:rPr>
        <w:rFonts w:ascii="Symbol" w:hAnsi="Symbol" w:hint="default"/>
        <w:sz w:val="22"/>
        <w:szCs w:val="22"/>
      </w:rPr>
    </w:lvl>
    <w:lvl w:ilvl="1" w:tplc="C0B4589A">
      <w:start w:val="1"/>
      <w:numFmt w:val="bullet"/>
      <w:lvlText w:val=""/>
      <w:lvlJc w:val="left"/>
      <w:pPr>
        <w:tabs>
          <w:tab w:val="num" w:pos="1296"/>
        </w:tabs>
        <w:ind w:left="1296" w:hanging="216"/>
      </w:pPr>
      <w:rPr>
        <w:rFonts w:ascii="Wingdings" w:hAnsi="Wingdings" w:hint="default"/>
        <w:vertAlign w:val="superscrip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F7B2E"/>
    <w:multiLevelType w:val="hybridMultilevel"/>
    <w:tmpl w:val="B6020524"/>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14F62"/>
    <w:multiLevelType w:val="multilevel"/>
    <w:tmpl w:val="4D7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30F7D"/>
    <w:multiLevelType w:val="multilevel"/>
    <w:tmpl w:val="B87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2539F"/>
    <w:multiLevelType w:val="multilevel"/>
    <w:tmpl w:val="7384032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CE32DC7"/>
    <w:multiLevelType w:val="hybridMultilevel"/>
    <w:tmpl w:val="EEBE8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D9603AC"/>
    <w:multiLevelType w:val="hybridMultilevel"/>
    <w:tmpl w:val="12EA1970"/>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F356A"/>
    <w:multiLevelType w:val="hybridMultilevel"/>
    <w:tmpl w:val="FA5C3A3E"/>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7272A"/>
    <w:multiLevelType w:val="multilevel"/>
    <w:tmpl w:val="6F5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72E17"/>
    <w:multiLevelType w:val="multilevel"/>
    <w:tmpl w:val="1D967B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12248B"/>
    <w:multiLevelType w:val="hybridMultilevel"/>
    <w:tmpl w:val="467ECF8A"/>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52274"/>
    <w:multiLevelType w:val="hybridMultilevel"/>
    <w:tmpl w:val="6C684544"/>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F28C7"/>
    <w:multiLevelType w:val="multilevel"/>
    <w:tmpl w:val="06B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F0A91"/>
    <w:multiLevelType w:val="hybridMultilevel"/>
    <w:tmpl w:val="9DFE8D5A"/>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14E84"/>
    <w:multiLevelType w:val="hybridMultilevel"/>
    <w:tmpl w:val="8A76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9B7F8D"/>
    <w:multiLevelType w:val="hybridMultilevel"/>
    <w:tmpl w:val="F880D500"/>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E1DE8"/>
    <w:multiLevelType w:val="hybridMultilevel"/>
    <w:tmpl w:val="FD12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86E1A"/>
    <w:multiLevelType w:val="hybridMultilevel"/>
    <w:tmpl w:val="2F6E1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5D6954"/>
    <w:multiLevelType w:val="hybridMultilevel"/>
    <w:tmpl w:val="1B168E16"/>
    <w:lvl w:ilvl="0" w:tplc="421ECA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52D38"/>
    <w:multiLevelType w:val="hybridMultilevel"/>
    <w:tmpl w:val="F7DE8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9860D4B"/>
    <w:multiLevelType w:val="multilevel"/>
    <w:tmpl w:val="5D7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9221D"/>
    <w:multiLevelType w:val="multilevel"/>
    <w:tmpl w:val="5D7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26126"/>
    <w:multiLevelType w:val="multilevel"/>
    <w:tmpl w:val="8CEC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1515D6"/>
    <w:multiLevelType w:val="multilevel"/>
    <w:tmpl w:val="5D70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E3C4E"/>
    <w:multiLevelType w:val="hybridMultilevel"/>
    <w:tmpl w:val="77406A3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3F6825"/>
    <w:multiLevelType w:val="hybridMultilevel"/>
    <w:tmpl w:val="F76A4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0" w15:restartNumberingAfterBreak="0">
    <w:nsid w:val="7E28287E"/>
    <w:multiLevelType w:val="multilevel"/>
    <w:tmpl w:val="4BFC75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3"/>
  </w:num>
  <w:num w:numId="2">
    <w:abstractNumId w:val="2"/>
  </w:num>
  <w:num w:numId="3">
    <w:abstractNumId w:val="3"/>
  </w:num>
  <w:num w:numId="4">
    <w:abstractNumId w:val="9"/>
  </w:num>
  <w:num w:numId="5">
    <w:abstractNumId w:val="30"/>
  </w:num>
  <w:num w:numId="6">
    <w:abstractNumId w:val="18"/>
  </w:num>
  <w:num w:numId="7">
    <w:abstractNumId w:val="24"/>
  </w:num>
  <w:num w:numId="8">
    <w:abstractNumId w:val="12"/>
  </w:num>
  <w:num w:numId="9">
    <w:abstractNumId w:val="29"/>
  </w:num>
  <w:num w:numId="10">
    <w:abstractNumId w:val="7"/>
  </w:num>
  <w:num w:numId="11">
    <w:abstractNumId w:val="6"/>
  </w:num>
  <w:num w:numId="12">
    <w:abstractNumId w:val="16"/>
  </w:num>
  <w:num w:numId="13">
    <w:abstractNumId w:val="26"/>
  </w:num>
  <w:num w:numId="14">
    <w:abstractNumId w:val="0"/>
  </w:num>
  <w:num w:numId="15">
    <w:abstractNumId w:val="21"/>
  </w:num>
  <w:num w:numId="16">
    <w:abstractNumId w:val="19"/>
  </w:num>
  <w:num w:numId="17">
    <w:abstractNumId w:val="5"/>
  </w:num>
  <w:num w:numId="18">
    <w:abstractNumId w:val="1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num>
  <w:num w:numId="24">
    <w:abstractNumId w:val="27"/>
  </w:num>
  <w:num w:numId="25">
    <w:abstractNumId w:val="22"/>
  </w:num>
  <w:num w:numId="26">
    <w:abstractNumId w:val="15"/>
  </w:num>
  <w:num w:numId="27">
    <w:abstractNumId w:val="1"/>
  </w:num>
  <w:num w:numId="28">
    <w:abstractNumId w:val="28"/>
  </w:num>
  <w:num w:numId="29">
    <w:abstractNumId w:val="17"/>
  </w:num>
  <w:num w:numId="30">
    <w:abstractNumId w:val="11"/>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6"/>
    <w:rsid w:val="000142E3"/>
    <w:rsid w:val="000E4824"/>
    <w:rsid w:val="0010022D"/>
    <w:rsid w:val="001138DE"/>
    <w:rsid w:val="0013691F"/>
    <w:rsid w:val="00147F66"/>
    <w:rsid w:val="00150089"/>
    <w:rsid w:val="001A6CDA"/>
    <w:rsid w:val="001A7653"/>
    <w:rsid w:val="002102BC"/>
    <w:rsid w:val="00224C7F"/>
    <w:rsid w:val="00266B42"/>
    <w:rsid w:val="00286C8C"/>
    <w:rsid w:val="002E17FB"/>
    <w:rsid w:val="0031046C"/>
    <w:rsid w:val="003A1F1B"/>
    <w:rsid w:val="004B079C"/>
    <w:rsid w:val="00537508"/>
    <w:rsid w:val="005432B2"/>
    <w:rsid w:val="0056578B"/>
    <w:rsid w:val="00566ADB"/>
    <w:rsid w:val="00577491"/>
    <w:rsid w:val="005C0466"/>
    <w:rsid w:val="005D6379"/>
    <w:rsid w:val="006227F9"/>
    <w:rsid w:val="00645DB0"/>
    <w:rsid w:val="00651E7F"/>
    <w:rsid w:val="006553F2"/>
    <w:rsid w:val="006C1231"/>
    <w:rsid w:val="00702781"/>
    <w:rsid w:val="0077457F"/>
    <w:rsid w:val="00794006"/>
    <w:rsid w:val="007C094E"/>
    <w:rsid w:val="008142F6"/>
    <w:rsid w:val="008A5785"/>
    <w:rsid w:val="008A6C16"/>
    <w:rsid w:val="009527D4"/>
    <w:rsid w:val="00955465"/>
    <w:rsid w:val="009B2CE1"/>
    <w:rsid w:val="00A36810"/>
    <w:rsid w:val="00A45006"/>
    <w:rsid w:val="00A63F78"/>
    <w:rsid w:val="00A87304"/>
    <w:rsid w:val="00A9324F"/>
    <w:rsid w:val="00B15AEB"/>
    <w:rsid w:val="00B62A6C"/>
    <w:rsid w:val="00B87A38"/>
    <w:rsid w:val="00BC366B"/>
    <w:rsid w:val="00C53E8E"/>
    <w:rsid w:val="00C66346"/>
    <w:rsid w:val="00C66B0F"/>
    <w:rsid w:val="00C80E77"/>
    <w:rsid w:val="00CD484D"/>
    <w:rsid w:val="00D509B2"/>
    <w:rsid w:val="00D93947"/>
    <w:rsid w:val="00DB2DB9"/>
    <w:rsid w:val="00DC441F"/>
    <w:rsid w:val="00DC52F2"/>
    <w:rsid w:val="00E17C0F"/>
    <w:rsid w:val="00E27C58"/>
    <w:rsid w:val="00ED4BA6"/>
    <w:rsid w:val="00F560DE"/>
    <w:rsid w:val="00F766BA"/>
    <w:rsid w:val="00F96DE8"/>
    <w:rsid w:val="00FC6F49"/>
    <w:rsid w:val="00FD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4557B"/>
  <w15:docId w15:val="{22105562-7D67-47BD-9469-5431B35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6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3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34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63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6346"/>
    <w:rPr>
      <w:b/>
      <w:bCs/>
    </w:rPr>
  </w:style>
  <w:style w:type="character" w:customStyle="1" w:styleId="Heading2Char">
    <w:name w:val="Heading 2 Char"/>
    <w:basedOn w:val="DefaultParagraphFont"/>
    <w:link w:val="Heading2"/>
    <w:uiPriority w:val="9"/>
    <w:rsid w:val="00C663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34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66346"/>
    <w:rPr>
      <w:color w:val="0563C1" w:themeColor="hyperlink"/>
      <w:u w:val="single"/>
    </w:rPr>
  </w:style>
  <w:style w:type="paragraph" w:styleId="ListParagraph">
    <w:name w:val="List Paragraph"/>
    <w:basedOn w:val="Normal"/>
    <w:uiPriority w:val="34"/>
    <w:qFormat/>
    <w:rsid w:val="00C66346"/>
    <w:pPr>
      <w:spacing w:after="200" w:line="276" w:lineRule="auto"/>
      <w:ind w:left="720"/>
      <w:contextualSpacing/>
    </w:pPr>
  </w:style>
  <w:style w:type="character" w:styleId="Emphasis">
    <w:name w:val="Emphasis"/>
    <w:basedOn w:val="DefaultParagraphFont"/>
    <w:uiPriority w:val="20"/>
    <w:qFormat/>
    <w:rsid w:val="007C094E"/>
    <w:rPr>
      <w:i/>
      <w:iCs/>
    </w:rPr>
  </w:style>
  <w:style w:type="table" w:styleId="TableGrid">
    <w:name w:val="Table Grid"/>
    <w:basedOn w:val="TableNormal"/>
    <w:uiPriority w:val="39"/>
    <w:rsid w:val="0015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ED4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58"/>
  </w:style>
  <w:style w:type="paragraph" w:styleId="Footer">
    <w:name w:val="footer"/>
    <w:basedOn w:val="Normal"/>
    <w:link w:val="FooterChar"/>
    <w:uiPriority w:val="99"/>
    <w:unhideWhenUsed/>
    <w:rsid w:val="00E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58"/>
  </w:style>
  <w:style w:type="paragraph" w:styleId="BalloonText">
    <w:name w:val="Balloon Text"/>
    <w:basedOn w:val="Normal"/>
    <w:link w:val="BalloonTextChar"/>
    <w:uiPriority w:val="99"/>
    <w:semiHidden/>
    <w:unhideWhenUsed/>
    <w:rsid w:val="00E27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C58"/>
    <w:rPr>
      <w:rFonts w:ascii="Tahoma" w:hAnsi="Tahoma" w:cs="Tahoma"/>
      <w:sz w:val="16"/>
      <w:szCs w:val="16"/>
    </w:rPr>
  </w:style>
  <w:style w:type="character" w:styleId="FollowedHyperlink">
    <w:name w:val="FollowedHyperlink"/>
    <w:basedOn w:val="DefaultParagraphFont"/>
    <w:uiPriority w:val="99"/>
    <w:semiHidden/>
    <w:unhideWhenUsed/>
    <w:rsid w:val="00E27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9879">
      <w:bodyDiv w:val="1"/>
      <w:marLeft w:val="0"/>
      <w:marRight w:val="0"/>
      <w:marTop w:val="0"/>
      <w:marBottom w:val="0"/>
      <w:divBdr>
        <w:top w:val="none" w:sz="0" w:space="0" w:color="auto"/>
        <w:left w:val="none" w:sz="0" w:space="0" w:color="auto"/>
        <w:bottom w:val="none" w:sz="0" w:space="0" w:color="auto"/>
        <w:right w:val="none" w:sz="0" w:space="0" w:color="auto"/>
      </w:divBdr>
    </w:div>
    <w:div w:id="422383105">
      <w:bodyDiv w:val="1"/>
      <w:marLeft w:val="0"/>
      <w:marRight w:val="0"/>
      <w:marTop w:val="0"/>
      <w:marBottom w:val="0"/>
      <w:divBdr>
        <w:top w:val="none" w:sz="0" w:space="0" w:color="auto"/>
        <w:left w:val="none" w:sz="0" w:space="0" w:color="auto"/>
        <w:bottom w:val="none" w:sz="0" w:space="0" w:color="auto"/>
        <w:right w:val="none" w:sz="0" w:space="0" w:color="auto"/>
      </w:divBdr>
    </w:div>
    <w:div w:id="663122329">
      <w:bodyDiv w:val="1"/>
      <w:marLeft w:val="0"/>
      <w:marRight w:val="0"/>
      <w:marTop w:val="0"/>
      <w:marBottom w:val="0"/>
      <w:divBdr>
        <w:top w:val="none" w:sz="0" w:space="0" w:color="auto"/>
        <w:left w:val="none" w:sz="0" w:space="0" w:color="auto"/>
        <w:bottom w:val="none" w:sz="0" w:space="0" w:color="auto"/>
        <w:right w:val="none" w:sz="0" w:space="0" w:color="auto"/>
      </w:divBdr>
    </w:div>
    <w:div w:id="684476398">
      <w:bodyDiv w:val="1"/>
      <w:marLeft w:val="0"/>
      <w:marRight w:val="0"/>
      <w:marTop w:val="0"/>
      <w:marBottom w:val="0"/>
      <w:divBdr>
        <w:top w:val="none" w:sz="0" w:space="0" w:color="auto"/>
        <w:left w:val="none" w:sz="0" w:space="0" w:color="auto"/>
        <w:bottom w:val="none" w:sz="0" w:space="0" w:color="auto"/>
        <w:right w:val="none" w:sz="0" w:space="0" w:color="auto"/>
      </w:divBdr>
    </w:div>
    <w:div w:id="785659385">
      <w:bodyDiv w:val="1"/>
      <w:marLeft w:val="0"/>
      <w:marRight w:val="0"/>
      <w:marTop w:val="0"/>
      <w:marBottom w:val="0"/>
      <w:divBdr>
        <w:top w:val="none" w:sz="0" w:space="0" w:color="auto"/>
        <w:left w:val="none" w:sz="0" w:space="0" w:color="auto"/>
        <w:bottom w:val="none" w:sz="0" w:space="0" w:color="auto"/>
        <w:right w:val="none" w:sz="0" w:space="0" w:color="auto"/>
      </w:divBdr>
      <w:divsChild>
        <w:div w:id="716049996">
          <w:marLeft w:val="0"/>
          <w:marRight w:val="0"/>
          <w:marTop w:val="0"/>
          <w:marBottom w:val="0"/>
          <w:divBdr>
            <w:top w:val="none" w:sz="0" w:space="0" w:color="auto"/>
            <w:left w:val="none" w:sz="0" w:space="0" w:color="auto"/>
            <w:bottom w:val="none" w:sz="0" w:space="0" w:color="auto"/>
            <w:right w:val="none" w:sz="0" w:space="0" w:color="auto"/>
          </w:divBdr>
        </w:div>
        <w:div w:id="380984138">
          <w:marLeft w:val="0"/>
          <w:marRight w:val="0"/>
          <w:marTop w:val="0"/>
          <w:marBottom w:val="0"/>
          <w:divBdr>
            <w:top w:val="none" w:sz="0" w:space="0" w:color="auto"/>
            <w:left w:val="none" w:sz="0" w:space="0" w:color="auto"/>
            <w:bottom w:val="none" w:sz="0" w:space="0" w:color="auto"/>
            <w:right w:val="none" w:sz="0" w:space="0" w:color="auto"/>
          </w:divBdr>
        </w:div>
        <w:div w:id="938028555">
          <w:marLeft w:val="0"/>
          <w:marRight w:val="0"/>
          <w:marTop w:val="0"/>
          <w:marBottom w:val="0"/>
          <w:divBdr>
            <w:top w:val="none" w:sz="0" w:space="0" w:color="auto"/>
            <w:left w:val="none" w:sz="0" w:space="0" w:color="auto"/>
            <w:bottom w:val="none" w:sz="0" w:space="0" w:color="auto"/>
            <w:right w:val="none" w:sz="0" w:space="0" w:color="auto"/>
          </w:divBdr>
        </w:div>
        <w:div w:id="1673412824">
          <w:marLeft w:val="0"/>
          <w:marRight w:val="0"/>
          <w:marTop w:val="0"/>
          <w:marBottom w:val="0"/>
          <w:divBdr>
            <w:top w:val="none" w:sz="0" w:space="0" w:color="auto"/>
            <w:left w:val="none" w:sz="0" w:space="0" w:color="auto"/>
            <w:bottom w:val="none" w:sz="0" w:space="0" w:color="auto"/>
            <w:right w:val="none" w:sz="0" w:space="0" w:color="auto"/>
          </w:divBdr>
        </w:div>
        <w:div w:id="763957744">
          <w:marLeft w:val="0"/>
          <w:marRight w:val="0"/>
          <w:marTop w:val="0"/>
          <w:marBottom w:val="0"/>
          <w:divBdr>
            <w:top w:val="none" w:sz="0" w:space="0" w:color="auto"/>
            <w:left w:val="none" w:sz="0" w:space="0" w:color="auto"/>
            <w:bottom w:val="none" w:sz="0" w:space="0" w:color="auto"/>
            <w:right w:val="none" w:sz="0" w:space="0" w:color="auto"/>
          </w:divBdr>
        </w:div>
        <w:div w:id="640381903">
          <w:marLeft w:val="0"/>
          <w:marRight w:val="0"/>
          <w:marTop w:val="0"/>
          <w:marBottom w:val="0"/>
          <w:divBdr>
            <w:top w:val="none" w:sz="0" w:space="0" w:color="auto"/>
            <w:left w:val="none" w:sz="0" w:space="0" w:color="auto"/>
            <w:bottom w:val="none" w:sz="0" w:space="0" w:color="auto"/>
            <w:right w:val="none" w:sz="0" w:space="0" w:color="auto"/>
          </w:divBdr>
        </w:div>
        <w:div w:id="1761096632">
          <w:marLeft w:val="0"/>
          <w:marRight w:val="0"/>
          <w:marTop w:val="0"/>
          <w:marBottom w:val="0"/>
          <w:divBdr>
            <w:top w:val="none" w:sz="0" w:space="0" w:color="auto"/>
            <w:left w:val="none" w:sz="0" w:space="0" w:color="auto"/>
            <w:bottom w:val="none" w:sz="0" w:space="0" w:color="auto"/>
            <w:right w:val="none" w:sz="0" w:space="0" w:color="auto"/>
          </w:divBdr>
        </w:div>
        <w:div w:id="1089735919">
          <w:marLeft w:val="0"/>
          <w:marRight w:val="0"/>
          <w:marTop w:val="0"/>
          <w:marBottom w:val="0"/>
          <w:divBdr>
            <w:top w:val="none" w:sz="0" w:space="0" w:color="auto"/>
            <w:left w:val="none" w:sz="0" w:space="0" w:color="auto"/>
            <w:bottom w:val="none" w:sz="0" w:space="0" w:color="auto"/>
            <w:right w:val="none" w:sz="0" w:space="0" w:color="auto"/>
          </w:divBdr>
        </w:div>
        <w:div w:id="945039839">
          <w:marLeft w:val="0"/>
          <w:marRight w:val="0"/>
          <w:marTop w:val="0"/>
          <w:marBottom w:val="0"/>
          <w:divBdr>
            <w:top w:val="none" w:sz="0" w:space="0" w:color="auto"/>
            <w:left w:val="none" w:sz="0" w:space="0" w:color="auto"/>
            <w:bottom w:val="none" w:sz="0" w:space="0" w:color="auto"/>
            <w:right w:val="none" w:sz="0" w:space="0" w:color="auto"/>
          </w:divBdr>
        </w:div>
        <w:div w:id="1793474635">
          <w:marLeft w:val="0"/>
          <w:marRight w:val="0"/>
          <w:marTop w:val="0"/>
          <w:marBottom w:val="0"/>
          <w:divBdr>
            <w:top w:val="none" w:sz="0" w:space="0" w:color="auto"/>
            <w:left w:val="none" w:sz="0" w:space="0" w:color="auto"/>
            <w:bottom w:val="none" w:sz="0" w:space="0" w:color="auto"/>
            <w:right w:val="none" w:sz="0" w:space="0" w:color="auto"/>
          </w:divBdr>
        </w:div>
        <w:div w:id="577596478">
          <w:marLeft w:val="0"/>
          <w:marRight w:val="0"/>
          <w:marTop w:val="0"/>
          <w:marBottom w:val="0"/>
          <w:divBdr>
            <w:top w:val="none" w:sz="0" w:space="0" w:color="auto"/>
            <w:left w:val="none" w:sz="0" w:space="0" w:color="auto"/>
            <w:bottom w:val="none" w:sz="0" w:space="0" w:color="auto"/>
            <w:right w:val="none" w:sz="0" w:space="0" w:color="auto"/>
          </w:divBdr>
        </w:div>
      </w:divsChild>
    </w:div>
    <w:div w:id="1062098412">
      <w:bodyDiv w:val="1"/>
      <w:marLeft w:val="0"/>
      <w:marRight w:val="0"/>
      <w:marTop w:val="0"/>
      <w:marBottom w:val="0"/>
      <w:divBdr>
        <w:top w:val="none" w:sz="0" w:space="0" w:color="auto"/>
        <w:left w:val="none" w:sz="0" w:space="0" w:color="auto"/>
        <w:bottom w:val="none" w:sz="0" w:space="0" w:color="auto"/>
        <w:right w:val="none" w:sz="0" w:space="0" w:color="auto"/>
      </w:divBdr>
      <w:divsChild>
        <w:div w:id="874855596">
          <w:marLeft w:val="0"/>
          <w:marRight w:val="0"/>
          <w:marTop w:val="0"/>
          <w:marBottom w:val="0"/>
          <w:divBdr>
            <w:top w:val="none" w:sz="0" w:space="0" w:color="auto"/>
            <w:left w:val="none" w:sz="0" w:space="0" w:color="auto"/>
            <w:bottom w:val="none" w:sz="0" w:space="0" w:color="auto"/>
            <w:right w:val="none" w:sz="0" w:space="0" w:color="auto"/>
          </w:divBdr>
        </w:div>
        <w:div w:id="606960811">
          <w:marLeft w:val="0"/>
          <w:marRight w:val="0"/>
          <w:marTop w:val="0"/>
          <w:marBottom w:val="0"/>
          <w:divBdr>
            <w:top w:val="none" w:sz="0" w:space="0" w:color="auto"/>
            <w:left w:val="none" w:sz="0" w:space="0" w:color="auto"/>
            <w:bottom w:val="none" w:sz="0" w:space="0" w:color="auto"/>
            <w:right w:val="none" w:sz="0" w:space="0" w:color="auto"/>
          </w:divBdr>
        </w:div>
        <w:div w:id="1538735557">
          <w:marLeft w:val="0"/>
          <w:marRight w:val="0"/>
          <w:marTop w:val="0"/>
          <w:marBottom w:val="0"/>
          <w:divBdr>
            <w:top w:val="none" w:sz="0" w:space="0" w:color="auto"/>
            <w:left w:val="none" w:sz="0" w:space="0" w:color="auto"/>
            <w:bottom w:val="none" w:sz="0" w:space="0" w:color="auto"/>
            <w:right w:val="none" w:sz="0" w:space="0" w:color="auto"/>
          </w:divBdr>
        </w:div>
        <w:div w:id="1050426033">
          <w:marLeft w:val="0"/>
          <w:marRight w:val="0"/>
          <w:marTop w:val="0"/>
          <w:marBottom w:val="0"/>
          <w:divBdr>
            <w:top w:val="none" w:sz="0" w:space="0" w:color="auto"/>
            <w:left w:val="none" w:sz="0" w:space="0" w:color="auto"/>
            <w:bottom w:val="none" w:sz="0" w:space="0" w:color="auto"/>
            <w:right w:val="none" w:sz="0" w:space="0" w:color="auto"/>
          </w:divBdr>
        </w:div>
        <w:div w:id="558790830">
          <w:marLeft w:val="0"/>
          <w:marRight w:val="0"/>
          <w:marTop w:val="0"/>
          <w:marBottom w:val="0"/>
          <w:divBdr>
            <w:top w:val="none" w:sz="0" w:space="0" w:color="auto"/>
            <w:left w:val="none" w:sz="0" w:space="0" w:color="auto"/>
            <w:bottom w:val="none" w:sz="0" w:space="0" w:color="auto"/>
            <w:right w:val="none" w:sz="0" w:space="0" w:color="auto"/>
          </w:divBdr>
        </w:div>
        <w:div w:id="1766607919">
          <w:marLeft w:val="0"/>
          <w:marRight w:val="0"/>
          <w:marTop w:val="0"/>
          <w:marBottom w:val="0"/>
          <w:divBdr>
            <w:top w:val="none" w:sz="0" w:space="0" w:color="auto"/>
            <w:left w:val="none" w:sz="0" w:space="0" w:color="auto"/>
            <w:bottom w:val="none" w:sz="0" w:space="0" w:color="auto"/>
            <w:right w:val="none" w:sz="0" w:space="0" w:color="auto"/>
          </w:divBdr>
        </w:div>
        <w:div w:id="1407459381">
          <w:marLeft w:val="0"/>
          <w:marRight w:val="0"/>
          <w:marTop w:val="0"/>
          <w:marBottom w:val="0"/>
          <w:divBdr>
            <w:top w:val="none" w:sz="0" w:space="0" w:color="auto"/>
            <w:left w:val="none" w:sz="0" w:space="0" w:color="auto"/>
            <w:bottom w:val="none" w:sz="0" w:space="0" w:color="auto"/>
            <w:right w:val="none" w:sz="0" w:space="0" w:color="auto"/>
          </w:divBdr>
        </w:div>
        <w:div w:id="808860164">
          <w:marLeft w:val="0"/>
          <w:marRight w:val="0"/>
          <w:marTop w:val="0"/>
          <w:marBottom w:val="0"/>
          <w:divBdr>
            <w:top w:val="none" w:sz="0" w:space="0" w:color="auto"/>
            <w:left w:val="none" w:sz="0" w:space="0" w:color="auto"/>
            <w:bottom w:val="none" w:sz="0" w:space="0" w:color="auto"/>
            <w:right w:val="none" w:sz="0" w:space="0" w:color="auto"/>
          </w:divBdr>
        </w:div>
        <w:div w:id="1145584952">
          <w:marLeft w:val="0"/>
          <w:marRight w:val="0"/>
          <w:marTop w:val="0"/>
          <w:marBottom w:val="0"/>
          <w:divBdr>
            <w:top w:val="none" w:sz="0" w:space="0" w:color="auto"/>
            <w:left w:val="none" w:sz="0" w:space="0" w:color="auto"/>
            <w:bottom w:val="none" w:sz="0" w:space="0" w:color="auto"/>
            <w:right w:val="none" w:sz="0" w:space="0" w:color="auto"/>
          </w:divBdr>
        </w:div>
        <w:div w:id="812211289">
          <w:marLeft w:val="0"/>
          <w:marRight w:val="0"/>
          <w:marTop w:val="0"/>
          <w:marBottom w:val="0"/>
          <w:divBdr>
            <w:top w:val="none" w:sz="0" w:space="0" w:color="auto"/>
            <w:left w:val="none" w:sz="0" w:space="0" w:color="auto"/>
            <w:bottom w:val="none" w:sz="0" w:space="0" w:color="auto"/>
            <w:right w:val="none" w:sz="0" w:space="0" w:color="auto"/>
          </w:divBdr>
        </w:div>
        <w:div w:id="1434007812">
          <w:marLeft w:val="0"/>
          <w:marRight w:val="0"/>
          <w:marTop w:val="0"/>
          <w:marBottom w:val="0"/>
          <w:divBdr>
            <w:top w:val="none" w:sz="0" w:space="0" w:color="auto"/>
            <w:left w:val="none" w:sz="0" w:space="0" w:color="auto"/>
            <w:bottom w:val="none" w:sz="0" w:space="0" w:color="auto"/>
            <w:right w:val="none" w:sz="0" w:space="0" w:color="auto"/>
          </w:divBdr>
        </w:div>
        <w:div w:id="1875075669">
          <w:marLeft w:val="0"/>
          <w:marRight w:val="0"/>
          <w:marTop w:val="0"/>
          <w:marBottom w:val="0"/>
          <w:divBdr>
            <w:top w:val="none" w:sz="0" w:space="0" w:color="auto"/>
            <w:left w:val="none" w:sz="0" w:space="0" w:color="auto"/>
            <w:bottom w:val="none" w:sz="0" w:space="0" w:color="auto"/>
            <w:right w:val="none" w:sz="0" w:space="0" w:color="auto"/>
          </w:divBdr>
        </w:div>
        <w:div w:id="2084521250">
          <w:marLeft w:val="0"/>
          <w:marRight w:val="0"/>
          <w:marTop w:val="0"/>
          <w:marBottom w:val="0"/>
          <w:divBdr>
            <w:top w:val="none" w:sz="0" w:space="0" w:color="auto"/>
            <w:left w:val="none" w:sz="0" w:space="0" w:color="auto"/>
            <w:bottom w:val="none" w:sz="0" w:space="0" w:color="auto"/>
            <w:right w:val="none" w:sz="0" w:space="0" w:color="auto"/>
          </w:divBdr>
        </w:div>
        <w:div w:id="1292903272">
          <w:marLeft w:val="0"/>
          <w:marRight w:val="0"/>
          <w:marTop w:val="0"/>
          <w:marBottom w:val="0"/>
          <w:divBdr>
            <w:top w:val="none" w:sz="0" w:space="0" w:color="auto"/>
            <w:left w:val="none" w:sz="0" w:space="0" w:color="auto"/>
            <w:bottom w:val="none" w:sz="0" w:space="0" w:color="auto"/>
            <w:right w:val="none" w:sz="0" w:space="0" w:color="auto"/>
          </w:divBdr>
        </w:div>
        <w:div w:id="1556774226">
          <w:marLeft w:val="0"/>
          <w:marRight w:val="0"/>
          <w:marTop w:val="0"/>
          <w:marBottom w:val="0"/>
          <w:divBdr>
            <w:top w:val="none" w:sz="0" w:space="0" w:color="auto"/>
            <w:left w:val="none" w:sz="0" w:space="0" w:color="auto"/>
            <w:bottom w:val="none" w:sz="0" w:space="0" w:color="auto"/>
            <w:right w:val="none" w:sz="0" w:space="0" w:color="auto"/>
          </w:divBdr>
        </w:div>
        <w:div w:id="1339431907">
          <w:marLeft w:val="0"/>
          <w:marRight w:val="0"/>
          <w:marTop w:val="0"/>
          <w:marBottom w:val="0"/>
          <w:divBdr>
            <w:top w:val="none" w:sz="0" w:space="0" w:color="auto"/>
            <w:left w:val="none" w:sz="0" w:space="0" w:color="auto"/>
            <w:bottom w:val="none" w:sz="0" w:space="0" w:color="auto"/>
            <w:right w:val="none" w:sz="0" w:space="0" w:color="auto"/>
          </w:divBdr>
        </w:div>
        <w:div w:id="1806390482">
          <w:marLeft w:val="0"/>
          <w:marRight w:val="0"/>
          <w:marTop w:val="0"/>
          <w:marBottom w:val="0"/>
          <w:divBdr>
            <w:top w:val="none" w:sz="0" w:space="0" w:color="auto"/>
            <w:left w:val="none" w:sz="0" w:space="0" w:color="auto"/>
            <w:bottom w:val="none" w:sz="0" w:space="0" w:color="auto"/>
            <w:right w:val="none" w:sz="0" w:space="0" w:color="auto"/>
          </w:divBdr>
        </w:div>
        <w:div w:id="616646627">
          <w:marLeft w:val="0"/>
          <w:marRight w:val="0"/>
          <w:marTop w:val="0"/>
          <w:marBottom w:val="0"/>
          <w:divBdr>
            <w:top w:val="none" w:sz="0" w:space="0" w:color="auto"/>
            <w:left w:val="none" w:sz="0" w:space="0" w:color="auto"/>
            <w:bottom w:val="none" w:sz="0" w:space="0" w:color="auto"/>
            <w:right w:val="none" w:sz="0" w:space="0" w:color="auto"/>
          </w:divBdr>
        </w:div>
        <w:div w:id="1968972304">
          <w:marLeft w:val="0"/>
          <w:marRight w:val="0"/>
          <w:marTop w:val="0"/>
          <w:marBottom w:val="0"/>
          <w:divBdr>
            <w:top w:val="none" w:sz="0" w:space="0" w:color="auto"/>
            <w:left w:val="none" w:sz="0" w:space="0" w:color="auto"/>
            <w:bottom w:val="none" w:sz="0" w:space="0" w:color="auto"/>
            <w:right w:val="none" w:sz="0" w:space="0" w:color="auto"/>
          </w:divBdr>
        </w:div>
        <w:div w:id="1539775083">
          <w:marLeft w:val="0"/>
          <w:marRight w:val="0"/>
          <w:marTop w:val="0"/>
          <w:marBottom w:val="0"/>
          <w:divBdr>
            <w:top w:val="none" w:sz="0" w:space="0" w:color="auto"/>
            <w:left w:val="none" w:sz="0" w:space="0" w:color="auto"/>
            <w:bottom w:val="none" w:sz="0" w:space="0" w:color="auto"/>
            <w:right w:val="none" w:sz="0" w:space="0" w:color="auto"/>
          </w:divBdr>
        </w:div>
        <w:div w:id="2114208369">
          <w:marLeft w:val="0"/>
          <w:marRight w:val="0"/>
          <w:marTop w:val="0"/>
          <w:marBottom w:val="0"/>
          <w:divBdr>
            <w:top w:val="none" w:sz="0" w:space="0" w:color="auto"/>
            <w:left w:val="none" w:sz="0" w:space="0" w:color="auto"/>
            <w:bottom w:val="none" w:sz="0" w:space="0" w:color="auto"/>
            <w:right w:val="none" w:sz="0" w:space="0" w:color="auto"/>
          </w:divBdr>
        </w:div>
        <w:div w:id="208882946">
          <w:marLeft w:val="0"/>
          <w:marRight w:val="0"/>
          <w:marTop w:val="0"/>
          <w:marBottom w:val="0"/>
          <w:divBdr>
            <w:top w:val="none" w:sz="0" w:space="0" w:color="auto"/>
            <w:left w:val="none" w:sz="0" w:space="0" w:color="auto"/>
            <w:bottom w:val="none" w:sz="0" w:space="0" w:color="auto"/>
            <w:right w:val="none" w:sz="0" w:space="0" w:color="auto"/>
          </w:divBdr>
        </w:div>
        <w:div w:id="1934433605">
          <w:marLeft w:val="0"/>
          <w:marRight w:val="0"/>
          <w:marTop w:val="0"/>
          <w:marBottom w:val="0"/>
          <w:divBdr>
            <w:top w:val="none" w:sz="0" w:space="0" w:color="auto"/>
            <w:left w:val="none" w:sz="0" w:space="0" w:color="auto"/>
            <w:bottom w:val="none" w:sz="0" w:space="0" w:color="auto"/>
            <w:right w:val="none" w:sz="0" w:space="0" w:color="auto"/>
          </w:divBdr>
        </w:div>
        <w:div w:id="2050959097">
          <w:marLeft w:val="0"/>
          <w:marRight w:val="0"/>
          <w:marTop w:val="0"/>
          <w:marBottom w:val="0"/>
          <w:divBdr>
            <w:top w:val="none" w:sz="0" w:space="0" w:color="auto"/>
            <w:left w:val="none" w:sz="0" w:space="0" w:color="auto"/>
            <w:bottom w:val="none" w:sz="0" w:space="0" w:color="auto"/>
            <w:right w:val="none" w:sz="0" w:space="0" w:color="auto"/>
          </w:divBdr>
        </w:div>
        <w:div w:id="1108889849">
          <w:marLeft w:val="0"/>
          <w:marRight w:val="0"/>
          <w:marTop w:val="0"/>
          <w:marBottom w:val="0"/>
          <w:divBdr>
            <w:top w:val="none" w:sz="0" w:space="0" w:color="auto"/>
            <w:left w:val="none" w:sz="0" w:space="0" w:color="auto"/>
            <w:bottom w:val="none" w:sz="0" w:space="0" w:color="auto"/>
            <w:right w:val="none" w:sz="0" w:space="0" w:color="auto"/>
          </w:divBdr>
        </w:div>
        <w:div w:id="1937786711">
          <w:marLeft w:val="0"/>
          <w:marRight w:val="0"/>
          <w:marTop w:val="0"/>
          <w:marBottom w:val="0"/>
          <w:divBdr>
            <w:top w:val="none" w:sz="0" w:space="0" w:color="auto"/>
            <w:left w:val="none" w:sz="0" w:space="0" w:color="auto"/>
            <w:bottom w:val="none" w:sz="0" w:space="0" w:color="auto"/>
            <w:right w:val="none" w:sz="0" w:space="0" w:color="auto"/>
          </w:divBdr>
        </w:div>
        <w:div w:id="1672637784">
          <w:marLeft w:val="0"/>
          <w:marRight w:val="0"/>
          <w:marTop w:val="0"/>
          <w:marBottom w:val="0"/>
          <w:divBdr>
            <w:top w:val="none" w:sz="0" w:space="0" w:color="auto"/>
            <w:left w:val="none" w:sz="0" w:space="0" w:color="auto"/>
            <w:bottom w:val="none" w:sz="0" w:space="0" w:color="auto"/>
            <w:right w:val="none" w:sz="0" w:space="0" w:color="auto"/>
          </w:divBdr>
        </w:div>
        <w:div w:id="2007897413">
          <w:marLeft w:val="0"/>
          <w:marRight w:val="0"/>
          <w:marTop w:val="0"/>
          <w:marBottom w:val="0"/>
          <w:divBdr>
            <w:top w:val="none" w:sz="0" w:space="0" w:color="auto"/>
            <w:left w:val="none" w:sz="0" w:space="0" w:color="auto"/>
            <w:bottom w:val="none" w:sz="0" w:space="0" w:color="auto"/>
            <w:right w:val="none" w:sz="0" w:space="0" w:color="auto"/>
          </w:divBdr>
        </w:div>
        <w:div w:id="2113433938">
          <w:marLeft w:val="0"/>
          <w:marRight w:val="0"/>
          <w:marTop w:val="0"/>
          <w:marBottom w:val="0"/>
          <w:divBdr>
            <w:top w:val="none" w:sz="0" w:space="0" w:color="auto"/>
            <w:left w:val="none" w:sz="0" w:space="0" w:color="auto"/>
            <w:bottom w:val="none" w:sz="0" w:space="0" w:color="auto"/>
            <w:right w:val="none" w:sz="0" w:space="0" w:color="auto"/>
          </w:divBdr>
        </w:div>
        <w:div w:id="328215210">
          <w:marLeft w:val="0"/>
          <w:marRight w:val="0"/>
          <w:marTop w:val="0"/>
          <w:marBottom w:val="0"/>
          <w:divBdr>
            <w:top w:val="none" w:sz="0" w:space="0" w:color="auto"/>
            <w:left w:val="none" w:sz="0" w:space="0" w:color="auto"/>
            <w:bottom w:val="none" w:sz="0" w:space="0" w:color="auto"/>
            <w:right w:val="none" w:sz="0" w:space="0" w:color="auto"/>
          </w:divBdr>
        </w:div>
        <w:div w:id="1251890966">
          <w:marLeft w:val="0"/>
          <w:marRight w:val="0"/>
          <w:marTop w:val="0"/>
          <w:marBottom w:val="0"/>
          <w:divBdr>
            <w:top w:val="none" w:sz="0" w:space="0" w:color="auto"/>
            <w:left w:val="none" w:sz="0" w:space="0" w:color="auto"/>
            <w:bottom w:val="none" w:sz="0" w:space="0" w:color="auto"/>
            <w:right w:val="none" w:sz="0" w:space="0" w:color="auto"/>
          </w:divBdr>
        </w:div>
        <w:div w:id="73550467">
          <w:marLeft w:val="0"/>
          <w:marRight w:val="0"/>
          <w:marTop w:val="0"/>
          <w:marBottom w:val="0"/>
          <w:divBdr>
            <w:top w:val="none" w:sz="0" w:space="0" w:color="auto"/>
            <w:left w:val="none" w:sz="0" w:space="0" w:color="auto"/>
            <w:bottom w:val="none" w:sz="0" w:space="0" w:color="auto"/>
            <w:right w:val="none" w:sz="0" w:space="0" w:color="auto"/>
          </w:divBdr>
        </w:div>
        <w:div w:id="245771421">
          <w:marLeft w:val="0"/>
          <w:marRight w:val="0"/>
          <w:marTop w:val="0"/>
          <w:marBottom w:val="0"/>
          <w:divBdr>
            <w:top w:val="none" w:sz="0" w:space="0" w:color="auto"/>
            <w:left w:val="none" w:sz="0" w:space="0" w:color="auto"/>
            <w:bottom w:val="none" w:sz="0" w:space="0" w:color="auto"/>
            <w:right w:val="none" w:sz="0" w:space="0" w:color="auto"/>
          </w:divBdr>
        </w:div>
        <w:div w:id="335109857">
          <w:marLeft w:val="0"/>
          <w:marRight w:val="0"/>
          <w:marTop w:val="0"/>
          <w:marBottom w:val="0"/>
          <w:divBdr>
            <w:top w:val="none" w:sz="0" w:space="0" w:color="auto"/>
            <w:left w:val="none" w:sz="0" w:space="0" w:color="auto"/>
            <w:bottom w:val="none" w:sz="0" w:space="0" w:color="auto"/>
            <w:right w:val="none" w:sz="0" w:space="0" w:color="auto"/>
          </w:divBdr>
        </w:div>
        <w:div w:id="222104083">
          <w:marLeft w:val="0"/>
          <w:marRight w:val="0"/>
          <w:marTop w:val="0"/>
          <w:marBottom w:val="0"/>
          <w:divBdr>
            <w:top w:val="none" w:sz="0" w:space="0" w:color="auto"/>
            <w:left w:val="none" w:sz="0" w:space="0" w:color="auto"/>
            <w:bottom w:val="none" w:sz="0" w:space="0" w:color="auto"/>
            <w:right w:val="none" w:sz="0" w:space="0" w:color="auto"/>
          </w:divBdr>
        </w:div>
        <w:div w:id="270939569">
          <w:marLeft w:val="0"/>
          <w:marRight w:val="0"/>
          <w:marTop w:val="0"/>
          <w:marBottom w:val="0"/>
          <w:divBdr>
            <w:top w:val="none" w:sz="0" w:space="0" w:color="auto"/>
            <w:left w:val="none" w:sz="0" w:space="0" w:color="auto"/>
            <w:bottom w:val="none" w:sz="0" w:space="0" w:color="auto"/>
            <w:right w:val="none" w:sz="0" w:space="0" w:color="auto"/>
          </w:divBdr>
        </w:div>
        <w:div w:id="1456673945">
          <w:marLeft w:val="0"/>
          <w:marRight w:val="0"/>
          <w:marTop w:val="0"/>
          <w:marBottom w:val="0"/>
          <w:divBdr>
            <w:top w:val="none" w:sz="0" w:space="0" w:color="auto"/>
            <w:left w:val="none" w:sz="0" w:space="0" w:color="auto"/>
            <w:bottom w:val="none" w:sz="0" w:space="0" w:color="auto"/>
            <w:right w:val="none" w:sz="0" w:space="0" w:color="auto"/>
          </w:divBdr>
        </w:div>
        <w:div w:id="1189176481">
          <w:marLeft w:val="0"/>
          <w:marRight w:val="0"/>
          <w:marTop w:val="0"/>
          <w:marBottom w:val="0"/>
          <w:divBdr>
            <w:top w:val="none" w:sz="0" w:space="0" w:color="auto"/>
            <w:left w:val="none" w:sz="0" w:space="0" w:color="auto"/>
            <w:bottom w:val="none" w:sz="0" w:space="0" w:color="auto"/>
            <w:right w:val="none" w:sz="0" w:space="0" w:color="auto"/>
          </w:divBdr>
        </w:div>
        <w:div w:id="432172669">
          <w:marLeft w:val="0"/>
          <w:marRight w:val="0"/>
          <w:marTop w:val="0"/>
          <w:marBottom w:val="0"/>
          <w:divBdr>
            <w:top w:val="none" w:sz="0" w:space="0" w:color="auto"/>
            <w:left w:val="none" w:sz="0" w:space="0" w:color="auto"/>
            <w:bottom w:val="none" w:sz="0" w:space="0" w:color="auto"/>
            <w:right w:val="none" w:sz="0" w:space="0" w:color="auto"/>
          </w:divBdr>
        </w:div>
        <w:div w:id="1318994312">
          <w:marLeft w:val="0"/>
          <w:marRight w:val="0"/>
          <w:marTop w:val="0"/>
          <w:marBottom w:val="0"/>
          <w:divBdr>
            <w:top w:val="none" w:sz="0" w:space="0" w:color="auto"/>
            <w:left w:val="none" w:sz="0" w:space="0" w:color="auto"/>
            <w:bottom w:val="none" w:sz="0" w:space="0" w:color="auto"/>
            <w:right w:val="none" w:sz="0" w:space="0" w:color="auto"/>
          </w:divBdr>
        </w:div>
        <w:div w:id="208344184">
          <w:marLeft w:val="0"/>
          <w:marRight w:val="0"/>
          <w:marTop w:val="0"/>
          <w:marBottom w:val="0"/>
          <w:divBdr>
            <w:top w:val="none" w:sz="0" w:space="0" w:color="auto"/>
            <w:left w:val="none" w:sz="0" w:space="0" w:color="auto"/>
            <w:bottom w:val="none" w:sz="0" w:space="0" w:color="auto"/>
            <w:right w:val="none" w:sz="0" w:space="0" w:color="auto"/>
          </w:divBdr>
        </w:div>
        <w:div w:id="996802813">
          <w:marLeft w:val="0"/>
          <w:marRight w:val="0"/>
          <w:marTop w:val="0"/>
          <w:marBottom w:val="0"/>
          <w:divBdr>
            <w:top w:val="none" w:sz="0" w:space="0" w:color="auto"/>
            <w:left w:val="none" w:sz="0" w:space="0" w:color="auto"/>
            <w:bottom w:val="none" w:sz="0" w:space="0" w:color="auto"/>
            <w:right w:val="none" w:sz="0" w:space="0" w:color="auto"/>
          </w:divBdr>
        </w:div>
        <w:div w:id="19673034">
          <w:marLeft w:val="0"/>
          <w:marRight w:val="0"/>
          <w:marTop w:val="0"/>
          <w:marBottom w:val="0"/>
          <w:divBdr>
            <w:top w:val="none" w:sz="0" w:space="0" w:color="auto"/>
            <w:left w:val="none" w:sz="0" w:space="0" w:color="auto"/>
            <w:bottom w:val="none" w:sz="0" w:space="0" w:color="auto"/>
            <w:right w:val="none" w:sz="0" w:space="0" w:color="auto"/>
          </w:divBdr>
        </w:div>
        <w:div w:id="1952474376">
          <w:marLeft w:val="0"/>
          <w:marRight w:val="0"/>
          <w:marTop w:val="0"/>
          <w:marBottom w:val="0"/>
          <w:divBdr>
            <w:top w:val="none" w:sz="0" w:space="0" w:color="auto"/>
            <w:left w:val="none" w:sz="0" w:space="0" w:color="auto"/>
            <w:bottom w:val="none" w:sz="0" w:space="0" w:color="auto"/>
            <w:right w:val="none" w:sz="0" w:space="0" w:color="auto"/>
          </w:divBdr>
        </w:div>
        <w:div w:id="128281335">
          <w:marLeft w:val="0"/>
          <w:marRight w:val="0"/>
          <w:marTop w:val="0"/>
          <w:marBottom w:val="0"/>
          <w:divBdr>
            <w:top w:val="none" w:sz="0" w:space="0" w:color="auto"/>
            <w:left w:val="none" w:sz="0" w:space="0" w:color="auto"/>
            <w:bottom w:val="none" w:sz="0" w:space="0" w:color="auto"/>
            <w:right w:val="none" w:sz="0" w:space="0" w:color="auto"/>
          </w:divBdr>
        </w:div>
        <w:div w:id="1036197376">
          <w:marLeft w:val="0"/>
          <w:marRight w:val="0"/>
          <w:marTop w:val="0"/>
          <w:marBottom w:val="0"/>
          <w:divBdr>
            <w:top w:val="none" w:sz="0" w:space="0" w:color="auto"/>
            <w:left w:val="none" w:sz="0" w:space="0" w:color="auto"/>
            <w:bottom w:val="none" w:sz="0" w:space="0" w:color="auto"/>
            <w:right w:val="none" w:sz="0" w:space="0" w:color="auto"/>
          </w:divBdr>
        </w:div>
        <w:div w:id="2142071230">
          <w:marLeft w:val="0"/>
          <w:marRight w:val="0"/>
          <w:marTop w:val="0"/>
          <w:marBottom w:val="0"/>
          <w:divBdr>
            <w:top w:val="none" w:sz="0" w:space="0" w:color="auto"/>
            <w:left w:val="none" w:sz="0" w:space="0" w:color="auto"/>
            <w:bottom w:val="none" w:sz="0" w:space="0" w:color="auto"/>
            <w:right w:val="none" w:sz="0" w:space="0" w:color="auto"/>
          </w:divBdr>
        </w:div>
        <w:div w:id="1254050968">
          <w:marLeft w:val="0"/>
          <w:marRight w:val="0"/>
          <w:marTop w:val="0"/>
          <w:marBottom w:val="0"/>
          <w:divBdr>
            <w:top w:val="none" w:sz="0" w:space="0" w:color="auto"/>
            <w:left w:val="none" w:sz="0" w:space="0" w:color="auto"/>
            <w:bottom w:val="none" w:sz="0" w:space="0" w:color="auto"/>
            <w:right w:val="none" w:sz="0" w:space="0" w:color="auto"/>
          </w:divBdr>
        </w:div>
        <w:div w:id="1985501669">
          <w:marLeft w:val="0"/>
          <w:marRight w:val="0"/>
          <w:marTop w:val="0"/>
          <w:marBottom w:val="0"/>
          <w:divBdr>
            <w:top w:val="none" w:sz="0" w:space="0" w:color="auto"/>
            <w:left w:val="none" w:sz="0" w:space="0" w:color="auto"/>
            <w:bottom w:val="none" w:sz="0" w:space="0" w:color="auto"/>
            <w:right w:val="none" w:sz="0" w:space="0" w:color="auto"/>
          </w:divBdr>
        </w:div>
        <w:div w:id="1067803742">
          <w:marLeft w:val="0"/>
          <w:marRight w:val="0"/>
          <w:marTop w:val="0"/>
          <w:marBottom w:val="0"/>
          <w:divBdr>
            <w:top w:val="none" w:sz="0" w:space="0" w:color="auto"/>
            <w:left w:val="none" w:sz="0" w:space="0" w:color="auto"/>
            <w:bottom w:val="none" w:sz="0" w:space="0" w:color="auto"/>
            <w:right w:val="none" w:sz="0" w:space="0" w:color="auto"/>
          </w:divBdr>
        </w:div>
        <w:div w:id="440152222">
          <w:marLeft w:val="0"/>
          <w:marRight w:val="0"/>
          <w:marTop w:val="0"/>
          <w:marBottom w:val="0"/>
          <w:divBdr>
            <w:top w:val="none" w:sz="0" w:space="0" w:color="auto"/>
            <w:left w:val="none" w:sz="0" w:space="0" w:color="auto"/>
            <w:bottom w:val="none" w:sz="0" w:space="0" w:color="auto"/>
            <w:right w:val="none" w:sz="0" w:space="0" w:color="auto"/>
          </w:divBdr>
        </w:div>
      </w:divsChild>
    </w:div>
    <w:div w:id="1168593037">
      <w:bodyDiv w:val="1"/>
      <w:marLeft w:val="0"/>
      <w:marRight w:val="0"/>
      <w:marTop w:val="0"/>
      <w:marBottom w:val="0"/>
      <w:divBdr>
        <w:top w:val="none" w:sz="0" w:space="0" w:color="auto"/>
        <w:left w:val="none" w:sz="0" w:space="0" w:color="auto"/>
        <w:bottom w:val="none" w:sz="0" w:space="0" w:color="auto"/>
        <w:right w:val="none" w:sz="0" w:space="0" w:color="auto"/>
      </w:divBdr>
      <w:divsChild>
        <w:div w:id="1362364470">
          <w:marLeft w:val="-225"/>
          <w:marRight w:val="-225"/>
          <w:marTop w:val="0"/>
          <w:marBottom w:val="0"/>
          <w:divBdr>
            <w:top w:val="none" w:sz="0" w:space="0" w:color="auto"/>
            <w:left w:val="none" w:sz="0" w:space="0" w:color="auto"/>
            <w:bottom w:val="none" w:sz="0" w:space="0" w:color="auto"/>
            <w:right w:val="none" w:sz="0" w:space="0" w:color="auto"/>
          </w:divBdr>
          <w:divsChild>
            <w:div w:id="787360846">
              <w:marLeft w:val="0"/>
              <w:marRight w:val="0"/>
              <w:marTop w:val="0"/>
              <w:marBottom w:val="0"/>
              <w:divBdr>
                <w:top w:val="none" w:sz="0" w:space="0" w:color="auto"/>
                <w:left w:val="none" w:sz="0" w:space="0" w:color="auto"/>
                <w:bottom w:val="none" w:sz="0" w:space="0" w:color="auto"/>
                <w:right w:val="none" w:sz="0" w:space="0" w:color="auto"/>
              </w:divBdr>
            </w:div>
          </w:divsChild>
        </w:div>
        <w:div w:id="937326472">
          <w:marLeft w:val="-225"/>
          <w:marRight w:val="-225"/>
          <w:marTop w:val="0"/>
          <w:marBottom w:val="0"/>
          <w:divBdr>
            <w:top w:val="none" w:sz="0" w:space="0" w:color="auto"/>
            <w:left w:val="none" w:sz="0" w:space="0" w:color="auto"/>
            <w:bottom w:val="none" w:sz="0" w:space="0" w:color="auto"/>
            <w:right w:val="none" w:sz="0" w:space="0" w:color="auto"/>
          </w:divBdr>
          <w:divsChild>
            <w:div w:id="1661227078">
              <w:marLeft w:val="0"/>
              <w:marRight w:val="0"/>
              <w:marTop w:val="0"/>
              <w:marBottom w:val="0"/>
              <w:divBdr>
                <w:top w:val="none" w:sz="0" w:space="0" w:color="auto"/>
                <w:left w:val="none" w:sz="0" w:space="0" w:color="auto"/>
                <w:bottom w:val="none" w:sz="0" w:space="0" w:color="auto"/>
                <w:right w:val="none" w:sz="0" w:space="0" w:color="auto"/>
              </w:divBdr>
              <w:divsChild>
                <w:div w:id="1513376282">
                  <w:marLeft w:val="-225"/>
                  <w:marRight w:val="-225"/>
                  <w:marTop w:val="0"/>
                  <w:marBottom w:val="0"/>
                  <w:divBdr>
                    <w:top w:val="none" w:sz="0" w:space="0" w:color="auto"/>
                    <w:left w:val="none" w:sz="0" w:space="0" w:color="auto"/>
                    <w:bottom w:val="none" w:sz="0" w:space="0" w:color="auto"/>
                    <w:right w:val="none" w:sz="0" w:space="0" w:color="auto"/>
                  </w:divBdr>
                  <w:divsChild>
                    <w:div w:id="1514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68060">
      <w:bodyDiv w:val="1"/>
      <w:marLeft w:val="0"/>
      <w:marRight w:val="0"/>
      <w:marTop w:val="0"/>
      <w:marBottom w:val="0"/>
      <w:divBdr>
        <w:top w:val="none" w:sz="0" w:space="0" w:color="auto"/>
        <w:left w:val="none" w:sz="0" w:space="0" w:color="auto"/>
        <w:bottom w:val="none" w:sz="0" w:space="0" w:color="auto"/>
        <w:right w:val="none" w:sz="0" w:space="0" w:color="auto"/>
      </w:divBdr>
    </w:div>
    <w:div w:id="1348482369">
      <w:bodyDiv w:val="1"/>
      <w:marLeft w:val="0"/>
      <w:marRight w:val="0"/>
      <w:marTop w:val="0"/>
      <w:marBottom w:val="0"/>
      <w:divBdr>
        <w:top w:val="none" w:sz="0" w:space="0" w:color="auto"/>
        <w:left w:val="none" w:sz="0" w:space="0" w:color="auto"/>
        <w:bottom w:val="none" w:sz="0" w:space="0" w:color="auto"/>
        <w:right w:val="none" w:sz="0" w:space="0" w:color="auto"/>
      </w:divBdr>
    </w:div>
    <w:div w:id="1361399331">
      <w:bodyDiv w:val="1"/>
      <w:marLeft w:val="0"/>
      <w:marRight w:val="0"/>
      <w:marTop w:val="0"/>
      <w:marBottom w:val="0"/>
      <w:divBdr>
        <w:top w:val="none" w:sz="0" w:space="0" w:color="auto"/>
        <w:left w:val="none" w:sz="0" w:space="0" w:color="auto"/>
        <w:bottom w:val="none" w:sz="0" w:space="0" w:color="auto"/>
        <w:right w:val="none" w:sz="0" w:space="0" w:color="auto"/>
      </w:divBdr>
    </w:div>
    <w:div w:id="1477184450">
      <w:bodyDiv w:val="1"/>
      <w:marLeft w:val="0"/>
      <w:marRight w:val="0"/>
      <w:marTop w:val="0"/>
      <w:marBottom w:val="0"/>
      <w:divBdr>
        <w:top w:val="none" w:sz="0" w:space="0" w:color="auto"/>
        <w:left w:val="none" w:sz="0" w:space="0" w:color="auto"/>
        <w:bottom w:val="none" w:sz="0" w:space="0" w:color="auto"/>
        <w:right w:val="none" w:sz="0" w:space="0" w:color="auto"/>
      </w:divBdr>
    </w:div>
    <w:div w:id="1588687667">
      <w:bodyDiv w:val="1"/>
      <w:marLeft w:val="0"/>
      <w:marRight w:val="0"/>
      <w:marTop w:val="0"/>
      <w:marBottom w:val="0"/>
      <w:divBdr>
        <w:top w:val="none" w:sz="0" w:space="0" w:color="auto"/>
        <w:left w:val="none" w:sz="0" w:space="0" w:color="auto"/>
        <w:bottom w:val="none" w:sz="0" w:space="0" w:color="auto"/>
        <w:right w:val="none" w:sz="0" w:space="0" w:color="auto"/>
      </w:divBdr>
    </w:div>
    <w:div w:id="1803616374">
      <w:bodyDiv w:val="1"/>
      <w:marLeft w:val="0"/>
      <w:marRight w:val="0"/>
      <w:marTop w:val="0"/>
      <w:marBottom w:val="0"/>
      <w:divBdr>
        <w:top w:val="none" w:sz="0" w:space="0" w:color="auto"/>
        <w:left w:val="none" w:sz="0" w:space="0" w:color="auto"/>
        <w:bottom w:val="none" w:sz="0" w:space="0" w:color="auto"/>
        <w:right w:val="none" w:sz="0" w:space="0" w:color="auto"/>
      </w:divBdr>
    </w:div>
    <w:div w:id="18575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t.edu/facultysenate/documents/FSDocs18-19/201.85_ServiceLearning.pdf" TargetMode="External"/><Relationship Id="rId18" Type="http://schemas.openxmlformats.org/officeDocument/2006/relationships/hyperlink" Target="http://www.umt.edu/facultysenate/documents/FSDocs18-19/CRNCmemo11-18.pdf" TargetMode="External"/><Relationship Id="rId26" Type="http://schemas.openxmlformats.org/officeDocument/2006/relationships/hyperlink" Target="http://www.umt.edu/withdrawal/" TargetMode="External"/><Relationship Id="rId3" Type="http://schemas.openxmlformats.org/officeDocument/2006/relationships/settings" Target="settings.xml"/><Relationship Id="rId21" Type="http://schemas.openxmlformats.org/officeDocument/2006/relationships/hyperlink" Target="https://umt.box.com/s/siaa89web9i16gg2dj3ugl4mdmr58k7a" TargetMode="External"/><Relationship Id="rId34" Type="http://schemas.openxmlformats.org/officeDocument/2006/relationships/theme" Target="theme/theme1.xml"/><Relationship Id="rId7" Type="http://schemas.openxmlformats.org/officeDocument/2006/relationships/hyperlink" Target="http://www.umt.edu/facultysenate/procedures/ASCRC_200/GenEdSubcommitteeResponsibilities202.4.1_9-20-18.docx" TargetMode="External"/><Relationship Id="rId12" Type="http://schemas.openxmlformats.org/officeDocument/2006/relationships/hyperlink" Target="http://www.umt.edu/facultysenate/documents/FSDocs17-18/GenEd-computing-proposal-5-3-18.docx" TargetMode="External"/><Relationship Id="rId17" Type="http://schemas.openxmlformats.org/officeDocument/2006/relationships/hyperlink" Target="http://www.umt.edu/facultysenate/procedures/ASCRC_200/201.65_Dual%20Enrollment11.10.16.docx" TargetMode="External"/><Relationship Id="rId25" Type="http://schemas.openxmlformats.org/officeDocument/2006/relationships/hyperlink" Target="file:///C:\Users\camie.foos\Downloads\201.3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t.edu/facultysenate/procedures/ASCRC_200/202%2050%206_AdvancedWritingSubstitutionAppeal.pdf" TargetMode="External"/><Relationship Id="rId20" Type="http://schemas.openxmlformats.org/officeDocument/2006/relationships/hyperlink" Target="https://umt.box.com/s/sf530n284x30q8kc9cxywi5jzhvvrgi1" TargetMode="External"/><Relationship Id="rId29" Type="http://schemas.openxmlformats.org/officeDocument/2006/relationships/hyperlink" Target="http://www.umt.edu/facultysenate/documents/FSDocs18-19/um_core_pilot_survey_data.pdf" TargetMode="External"/><Relationship Id="rId1" Type="http://schemas.openxmlformats.org/officeDocument/2006/relationships/numbering" Target="numbering.xml"/><Relationship Id="rId6" Type="http://schemas.openxmlformats.org/officeDocument/2006/relationships/hyperlink" Target="https://www.umt.edu/facultysenate/documents/FSDocs17-18/201-30.-4_ReconsiderationRevised-4-12-18.docx" TargetMode="External"/><Relationship Id="rId11" Type="http://schemas.openxmlformats.org/officeDocument/2006/relationships/hyperlink" Target="http://admissions.umt.edu/apply/advanced-credits/ap.php" TargetMode="External"/><Relationship Id="rId24" Type="http://schemas.openxmlformats.org/officeDocument/2006/relationships/hyperlink" Target="https://umt.box.com/s/wd8neaj3wp6qtq5us9cnf7vo5pby08z7" TargetMode="External"/><Relationship Id="rId32" Type="http://schemas.openxmlformats.org/officeDocument/2006/relationships/image" Target="media/image1.png"/><Relationship Id="rId5" Type="http://schemas.openxmlformats.org/officeDocument/2006/relationships/hyperlink" Target="http://www.coehs.umt.edu/departments/currinst/undergradprograms/seced/default.php" TargetMode="External"/><Relationship Id="rId15" Type="http://schemas.openxmlformats.org/officeDocument/2006/relationships/hyperlink" Target="http://www.umt.edu/facultysenate/documents/FSDocs18-19/202%2050%205_IntermediateWritingExemptionAppeal.pdf" TargetMode="External"/><Relationship Id="rId23" Type="http://schemas.openxmlformats.org/officeDocument/2006/relationships/hyperlink" Target="http://www.umt.edu/facultysenate/documents/FSDocs18-19/Motion%20to%20update%20Introductory%20College%20Writing%20Catalog%20Language.docx" TargetMode="External"/><Relationship Id="rId28" Type="http://schemas.openxmlformats.org/officeDocument/2006/relationships/hyperlink" Target="http://www.umt.edu/facultysenate/documents/FSDocs18-19/UMCorePilot1.pdf" TargetMode="External"/><Relationship Id="rId10" Type="http://schemas.openxmlformats.org/officeDocument/2006/relationships/hyperlink" Target="http://www.umt.edu/facultysenate/procedures/ASCRC_200/201-30-5_SyllabusGuidelines_5.18.docx" TargetMode="External"/><Relationship Id="rId19" Type="http://schemas.openxmlformats.org/officeDocument/2006/relationships/hyperlink" Target="http://www.umt.edu/facultysenate/documents/FSDocs18-19/StarfishResolution1-31-19.pdf" TargetMode="External"/><Relationship Id="rId31" Type="http://schemas.openxmlformats.org/officeDocument/2006/relationships/hyperlink" Target="https://umt.co1.qualtrics.com/jfe/form/SV_cHj8LO4qs44mq57" TargetMode="External"/><Relationship Id="rId4" Type="http://schemas.openxmlformats.org/officeDocument/2006/relationships/webSettings" Target="webSettings.xml"/><Relationship Id="rId9" Type="http://schemas.openxmlformats.org/officeDocument/2006/relationships/hyperlink" Target="http://www.umt.edu/facultysenate/procedures/ASCRC_200/202.4.1_GenEdSubResponsibilities.docx" TargetMode="External"/><Relationship Id="rId14" Type="http://schemas.openxmlformats.org/officeDocument/2006/relationships/hyperlink" Target="http://www.umt.edu/facultysenate/documents/FSDocs18-19/Service%20Learning%20Course%20Description%20Motion.pdf" TargetMode="External"/><Relationship Id="rId22" Type="http://schemas.openxmlformats.org/officeDocument/2006/relationships/hyperlink" Target="http://www.umt.edu/facultysenate/documents/FSDocs18-19/Motion%20to%20update%20Reinstatement%20Catalog%20Language.docx" TargetMode="External"/><Relationship Id="rId27" Type="http://schemas.openxmlformats.org/officeDocument/2006/relationships/hyperlink" Target="https://umt.box.com/s/mmvho8nih390tkkp9bpgbctli7avhhl0" TargetMode="External"/><Relationship Id="rId30" Type="http://schemas.openxmlformats.org/officeDocument/2006/relationships/hyperlink" Target="http://www.umt.edu/facultysenate/documents/FSDocs18-19/CorePilotDraft11-8-18.pdf" TargetMode="External"/><Relationship Id="rId8" Type="http://schemas.openxmlformats.org/officeDocument/2006/relationships/hyperlink" Target="http://www.umt.edu/facultysenate/documents/FSDocs18-19/RationaleSubResp5-3-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5</cp:revision>
  <dcterms:created xsi:type="dcterms:W3CDTF">2019-04-11T16:07:00Z</dcterms:created>
  <dcterms:modified xsi:type="dcterms:W3CDTF">2019-04-17T15:56:00Z</dcterms:modified>
</cp:coreProperties>
</file>